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F72" w:rsidRDefault="00A01842" w:rsidP="00A11E92">
      <w:pPr>
        <w:bidi/>
        <w:jc w:val="both"/>
        <w:rPr>
          <w:rFonts w:ascii="DIN Next LT Arabic" w:eastAsia="Times New Roman" w:hAnsi="DIN Next LT Arabic" w:cs="DIN Next LT Arabic"/>
          <w:b/>
          <w:bCs/>
          <w:color w:val="002060"/>
          <w:sz w:val="32"/>
          <w:szCs w:val="32"/>
          <w:rtl/>
          <w:lang w:val="en-US" w:bidi="ar-JO"/>
        </w:rPr>
      </w:pPr>
      <w:r>
        <w:rPr>
          <w:rFonts w:ascii="ntaqat" w:hAnsi="ntaqat" w:cs="ntaqat"/>
          <w:noProof/>
          <w:color w:val="222A35" w:themeColor="text2" w:themeShade="80"/>
          <w:sz w:val="21"/>
          <w:szCs w:val="21"/>
          <w:lang w:val="en-US"/>
        </w:rPr>
        <w:drawing>
          <wp:anchor distT="0" distB="0" distL="114300" distR="114300" simplePos="0" relativeHeight="251659264" behindDoc="0" locked="0" layoutInCell="1" allowOverlap="1" wp14:anchorId="288AD09A" wp14:editId="70717C95">
            <wp:simplePos x="0" y="0"/>
            <wp:positionH relativeFrom="page">
              <wp:posOffset>6985</wp:posOffset>
            </wp:positionH>
            <wp:positionV relativeFrom="paragraph">
              <wp:posOffset>-1844675</wp:posOffset>
            </wp:positionV>
            <wp:extent cx="7752080" cy="11073130"/>
            <wp:effectExtent l="0" t="0" r="0" b="1270"/>
            <wp:wrapNone/>
            <wp:docPr id="2064911870" name="Picture 206491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7752080" cy="11073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0F72">
        <w:rPr>
          <w:rFonts w:ascii="DIN NEXT™ ARABIC REGULAR" w:hAnsi="DIN NEXT™ ARABIC REGULAR" w:cs="DIN NEXT™ ARABIC REGULAR"/>
          <w:noProof/>
          <w:color w:val="1B2554"/>
          <w:rtl/>
          <w:lang w:val="en-US"/>
        </w:rPr>
        <mc:AlternateContent>
          <mc:Choice Requires="wps">
            <w:drawing>
              <wp:anchor distT="0" distB="0" distL="114300" distR="114300" simplePos="0" relativeHeight="251661312" behindDoc="0" locked="0" layoutInCell="1" allowOverlap="1" wp14:anchorId="5006D595" wp14:editId="313C9E68">
                <wp:simplePos x="0" y="0"/>
                <wp:positionH relativeFrom="margin">
                  <wp:posOffset>-379095</wp:posOffset>
                </wp:positionH>
                <wp:positionV relativeFrom="paragraph">
                  <wp:posOffset>6915150</wp:posOffset>
                </wp:positionV>
                <wp:extent cx="6908165" cy="18167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165" cy="181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F72" w:rsidRDefault="006E0F72" w:rsidP="006E0F72">
                            <w:pPr>
                              <w:bidi/>
                              <w:rPr>
                                <w:rFonts w:ascii="DIN NEXT™ ARABIC REGULAR" w:hAnsi="DIN NEXT™ ARABIC REGULAR" w:cs="DIN NEXT™ ARABIC REGULAR"/>
                                <w:b/>
                                <w:bCs/>
                                <w:color w:val="FFFFFF"/>
                                <w:sz w:val="60"/>
                                <w:szCs w:val="60"/>
                                <w:lang w:bidi="ar-JO"/>
                              </w:rPr>
                            </w:pPr>
                            <w:r>
                              <w:rPr>
                                <w:rFonts w:ascii="DIN NEXT™ ARABIC REGULAR" w:hAnsi="DIN NEXT™ ARABIC REGULAR" w:cs="DIN NEXT™ ARABIC REGULAR" w:hint="cs"/>
                                <w:b/>
                                <w:bCs/>
                                <w:color w:val="FFFFFF"/>
                                <w:sz w:val="60"/>
                                <w:szCs w:val="60"/>
                                <w:rtl/>
                                <w:lang w:bidi="ar-JO"/>
                              </w:rPr>
                              <w:t>اتفاقية مستوى الخدمة</w:t>
                            </w:r>
                          </w:p>
                          <w:p w:rsidR="006E0F72" w:rsidRPr="00622DBB" w:rsidRDefault="00464165" w:rsidP="00B64E0F">
                            <w:pPr>
                              <w:bidi/>
                              <w:rPr>
                                <w:rFonts w:ascii="DIN NEXT™ ARABIC REGULAR" w:hAnsi="DIN NEXT™ ARABIC REGULAR" w:cs="DIN NEXT™ ARABIC REGULAR"/>
                                <w:color w:val="FFFFFF"/>
                                <w:sz w:val="40"/>
                                <w:szCs w:val="40"/>
                                <w:rtl/>
                                <w:lang w:val="en-US"/>
                              </w:rPr>
                            </w:pPr>
                            <w:r w:rsidRPr="00622DBB">
                              <w:rPr>
                                <w:rFonts w:ascii="DIN NEXT™ ARABIC REGULAR" w:hAnsi="DIN NEXT™ ARABIC REGULAR" w:cs="DIN NEXT™ ARABIC REGULAR" w:hint="cs"/>
                                <w:color w:val="FFFFFF"/>
                                <w:sz w:val="40"/>
                                <w:szCs w:val="40"/>
                                <w:highlight w:val="magenta"/>
                                <w:rtl/>
                                <w:lang w:val="en-US"/>
                              </w:rPr>
                              <w:t>اسم العميل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06D595" id="_x0000_t202" coordsize="21600,21600" o:spt="202" path="m,l,21600r21600,l21600,xe">
                <v:stroke joinstyle="miter"/>
                <v:path gradientshapeok="t" o:connecttype="rect"/>
              </v:shapetype>
              <v:shape id="Text Box 8" o:spid="_x0000_s1026" type="#_x0000_t202" style="position:absolute;left:0;text-align:left;margin-left:-29.85pt;margin-top:544.5pt;width:543.95pt;height:143.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" filled="f" stroked="f">
                <v:textbox>
                  <w:txbxContent>
                    <w:p w:rsidR="006E0F72" w:rsidRDefault="006E0F72" w:rsidP="006E0F72">
                      <w:pPr>
                        <w:bidi/>
                        <w:rPr>
                          <w:rFonts w:ascii="DIN NEXT™ ARABIC REGULAR" w:hAnsi="DIN NEXT™ ARABIC REGULAR" w:cs="DIN NEXT™ ARABIC REGULAR"/>
                          <w:b/>
                          <w:bCs/>
                          <w:color w:val="FFFFFF"/>
                          <w:sz w:val="60"/>
                          <w:szCs w:val="60"/>
                          <w:lang w:bidi="ar-JO"/>
                        </w:rPr>
                      </w:pPr>
                      <w:r>
                        <w:rPr>
                          <w:rFonts w:ascii="DIN NEXT™ ARABIC REGULAR" w:hAnsi="DIN NEXT™ ARABIC REGULAR" w:cs="DIN NEXT™ ARABIC REGULAR" w:hint="cs"/>
                          <w:b/>
                          <w:bCs/>
                          <w:color w:val="FFFFFF"/>
                          <w:sz w:val="60"/>
                          <w:szCs w:val="60"/>
                          <w:rtl/>
                          <w:lang w:bidi="ar-JO"/>
                        </w:rPr>
                        <w:t>اتفاقية مستوى الخدمة</w:t>
                      </w:r>
                    </w:p>
                    <w:p w:rsidR="006E0F72" w:rsidRPr="00622DBB" w:rsidRDefault="00464165" w:rsidP="00B64E0F">
                      <w:pPr>
                        <w:bidi/>
                        <w:rPr>
                          <w:rFonts w:ascii="DIN NEXT™ ARABIC REGULAR" w:hAnsi="DIN NEXT™ ARABIC REGULAR" w:cs="DIN NEXT™ ARABIC REGULAR"/>
                          <w:color w:val="FFFFFF"/>
                          <w:sz w:val="40"/>
                          <w:szCs w:val="40"/>
                          <w:rtl/>
                          <w:lang w:val="en-US"/>
                        </w:rPr>
                      </w:pPr>
                      <w:r w:rsidRPr="00622DBB">
                        <w:rPr>
                          <w:rFonts w:ascii="DIN NEXT™ ARABIC REGULAR" w:hAnsi="DIN NEXT™ ARABIC REGULAR" w:cs="DIN NEXT™ ARABIC REGULAR" w:hint="cs"/>
                          <w:color w:val="FFFFFF"/>
                          <w:sz w:val="40"/>
                          <w:szCs w:val="40"/>
                          <w:highlight w:val="magenta"/>
                          <w:rtl/>
                          <w:lang w:val="en-US"/>
                        </w:rPr>
                        <w:t>اسم العميل</w:t>
                      </w:r>
                    </w:p>
                  </w:txbxContent>
                </v:textbox>
                <w10:wrap anchorx="margin"/>
              </v:shape>
            </w:pict>
          </mc:Fallback>
        </mc:AlternateContent>
      </w:r>
      <w:r w:rsidR="006E0F72">
        <w:rPr>
          <w:rFonts w:ascii="DIN Next LT Arabic" w:hAnsi="DIN Next LT Arabic" w:cs="DIN Next LT Arabic"/>
          <w:b/>
          <w:bCs/>
          <w:noProof/>
          <w:color w:val="002060"/>
          <w:sz w:val="32"/>
          <w:szCs w:val="32"/>
          <w:lang w:val="en-US"/>
        </w:rPr>
        <w:drawing>
          <wp:anchor distT="0" distB="0" distL="114300" distR="114300" simplePos="0" relativeHeight="251660288" behindDoc="0" locked="0" layoutInCell="1" allowOverlap="1" wp14:anchorId="4A5E1670" wp14:editId="168FB549">
            <wp:simplePos x="0" y="0"/>
            <wp:positionH relativeFrom="margin">
              <wp:posOffset>-2540</wp:posOffset>
            </wp:positionH>
            <wp:positionV relativeFrom="paragraph">
              <wp:posOffset>-342265</wp:posOffset>
            </wp:positionV>
            <wp:extent cx="1381760" cy="427355"/>
            <wp:effectExtent l="0" t="0" r="8890" b="0"/>
            <wp:wrapNone/>
            <wp:docPr id="1778867575" name="Picture 177886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03408" name="Picture 161760340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1760" cy="427355"/>
                    </a:xfrm>
                    <a:prstGeom prst="rect">
                      <a:avLst/>
                    </a:prstGeom>
                  </pic:spPr>
                </pic:pic>
              </a:graphicData>
            </a:graphic>
            <wp14:sizeRelH relativeFrom="page">
              <wp14:pctWidth>0</wp14:pctWidth>
            </wp14:sizeRelH>
            <wp14:sizeRelV relativeFrom="page">
              <wp14:pctHeight>0</wp14:pctHeight>
            </wp14:sizeRelV>
          </wp:anchor>
        </w:drawing>
      </w:r>
    </w:p>
    <w:p w:rsidR="006E0F72" w:rsidRDefault="006E0F72">
      <w:pPr>
        <w:rPr>
          <w:rFonts w:ascii="DIN Next LT Arabic" w:eastAsia="Times New Roman" w:hAnsi="DIN Next LT Arabic" w:cs="DIN Next LT Arabic"/>
          <w:b/>
          <w:bCs/>
          <w:color w:val="002060"/>
          <w:sz w:val="32"/>
          <w:szCs w:val="32"/>
          <w:rtl/>
          <w:lang w:val="en-US" w:bidi="ar-JO"/>
        </w:rPr>
      </w:pPr>
      <w:r>
        <w:rPr>
          <w:rFonts w:ascii="DIN Next LT Arabic" w:eastAsia="Times New Roman" w:hAnsi="DIN Next LT Arabic" w:cs="DIN Next LT Arabic"/>
          <w:b/>
          <w:bCs/>
          <w:color w:val="002060"/>
          <w:sz w:val="32"/>
          <w:szCs w:val="32"/>
          <w:rtl/>
          <w:lang w:val="en-US" w:bidi="ar-JO"/>
        </w:rPr>
        <w:br w:type="page"/>
      </w:r>
    </w:p>
    <w:p w:rsidR="000C6850" w:rsidRPr="00622DBB" w:rsidRDefault="00E10794" w:rsidP="00A11E92">
      <w:pPr>
        <w:bidi/>
        <w:jc w:val="both"/>
        <w:rPr>
          <w:rFonts w:ascii="ntaqat" w:eastAsia="Times New Roman" w:hAnsi="ntaqat" w:cs="ntaqat"/>
          <w:b/>
          <w:bCs/>
          <w:color w:val="002060"/>
          <w:sz w:val="32"/>
          <w:szCs w:val="32"/>
          <w:lang w:val="en-US" w:bidi="ar-JO"/>
        </w:rPr>
      </w:pPr>
      <w:r w:rsidRPr="00622DBB">
        <w:rPr>
          <w:rFonts w:ascii="ntaqat" w:eastAsia="Times New Roman" w:hAnsi="ntaqat" w:cs="ntaqat" w:hint="cs"/>
          <w:b/>
          <w:bCs/>
          <w:color w:val="002060"/>
          <w:sz w:val="32"/>
          <w:szCs w:val="32"/>
          <w:rtl/>
          <w:lang w:val="en-US" w:bidi="ar-JO"/>
        </w:rPr>
        <w:lastRenderedPageBreak/>
        <w:t>نظرة عامة على الاتفاقية</w:t>
      </w:r>
    </w:p>
    <w:p w:rsidR="00E10794" w:rsidRPr="00622DBB" w:rsidRDefault="00E10794" w:rsidP="00E10794">
      <w:pPr>
        <w:bidi/>
        <w:rPr>
          <w:rFonts w:ascii="ntaqat" w:hAnsi="ntaqat" w:cs="ntaqat"/>
        </w:rPr>
      </w:pPr>
    </w:p>
    <w:p w:rsidR="00E10794" w:rsidRPr="00622DBB" w:rsidRDefault="00E10794" w:rsidP="00A11E92">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تعتبر اتفاقية مستوى الخدمة التالية المعروفة أيضًا بـ</w:t>
      </w:r>
      <w:r w:rsidRPr="00622DBB">
        <w:rPr>
          <w:rFonts w:ascii="ntaqat" w:eastAsia="Times New Roman" w:hAnsi="ntaqat" w:cs="ntaqat" w:hint="cs"/>
          <w:color w:val="002060"/>
          <w:lang w:val="en-US"/>
        </w:rPr>
        <w:t xml:space="preserve"> ("SLA") </w:t>
      </w:r>
      <w:r w:rsidRPr="00622DBB">
        <w:rPr>
          <w:rFonts w:ascii="ntaqat" w:eastAsia="Times New Roman" w:hAnsi="ntaqat" w:cs="ntaqat" w:hint="cs"/>
          <w:color w:val="002060"/>
          <w:rtl/>
          <w:lang w:val="en-US"/>
        </w:rPr>
        <w:t xml:space="preserve">فعالة اعتبارًا من </w:t>
      </w:r>
      <w:r w:rsidR="00F636B8" w:rsidRPr="00622DBB">
        <w:rPr>
          <w:rFonts w:ascii="ntaqat" w:eastAsia="Times New Roman" w:hAnsi="ntaqat" w:cs="ntaqat" w:hint="cs"/>
          <w:color w:val="002060"/>
          <w:highlight w:val="yellow"/>
          <w:lang w:val="en-US"/>
        </w:rPr>
        <w:t>25</w:t>
      </w:r>
      <w:r w:rsidR="003638E2" w:rsidRPr="00622DBB">
        <w:rPr>
          <w:rFonts w:ascii="ntaqat" w:eastAsia="Times New Roman" w:hAnsi="ntaqat" w:cs="ntaqat" w:hint="cs"/>
          <w:color w:val="002060"/>
          <w:highlight w:val="yellow"/>
          <w:lang w:val="en-US"/>
        </w:rPr>
        <w:t>/</w:t>
      </w:r>
      <w:r w:rsidR="00A8453A" w:rsidRPr="00622DBB">
        <w:rPr>
          <w:rFonts w:ascii="ntaqat" w:eastAsia="Times New Roman" w:hAnsi="ntaqat" w:cs="ntaqat" w:hint="cs"/>
          <w:color w:val="002060"/>
          <w:highlight w:val="yellow"/>
          <w:lang w:val="en-US"/>
        </w:rPr>
        <w:t>10</w:t>
      </w:r>
      <w:r w:rsidR="003638E2" w:rsidRPr="00622DBB">
        <w:rPr>
          <w:rFonts w:ascii="ntaqat" w:eastAsia="Times New Roman" w:hAnsi="ntaqat" w:cs="ntaqat" w:hint="cs"/>
          <w:color w:val="002060"/>
          <w:highlight w:val="yellow"/>
          <w:lang w:val="en-US"/>
        </w:rPr>
        <w:t>/2023</w:t>
      </w:r>
      <w:r w:rsidRPr="00622DBB">
        <w:rPr>
          <w:rFonts w:ascii="ntaqat" w:eastAsia="Times New Roman" w:hAnsi="ntaqat" w:cs="ntaqat" w:hint="cs"/>
          <w:color w:val="002060"/>
          <w:rtl/>
          <w:lang w:val="en-US"/>
        </w:rPr>
        <w:t xml:space="preserve"> ("تاريخ البدء")، وهي اتفاقية تم إبرامها </w:t>
      </w:r>
      <w:r w:rsidR="00160A72" w:rsidRPr="00622DBB">
        <w:rPr>
          <w:rFonts w:ascii="ntaqat" w:eastAsia="Times New Roman" w:hAnsi="ntaqat" w:cs="ntaqat" w:hint="cs"/>
          <w:color w:val="002060"/>
          <w:rtl/>
          <w:lang w:val="en-US"/>
        </w:rPr>
        <w:t>بين</w:t>
      </w:r>
      <w:r w:rsidR="00A8453A" w:rsidRPr="00622DBB">
        <w:rPr>
          <w:rFonts w:ascii="ntaqat" w:eastAsia="Times New Roman" w:hAnsi="ntaqat" w:cs="ntaqat" w:hint="cs"/>
          <w:color w:val="002060"/>
          <w:rtl/>
          <w:lang w:val="en-US"/>
        </w:rPr>
        <w:t xml:space="preserve"> </w:t>
      </w:r>
      <w:r w:rsidR="0063112B" w:rsidRPr="00622DBB">
        <w:rPr>
          <w:rFonts w:ascii="ntaqat" w:eastAsia="Times New Roman" w:hAnsi="ntaqat" w:cs="ntaqat" w:hint="cs"/>
          <w:color w:val="002060"/>
          <w:highlight w:val="yellow"/>
          <w:rtl/>
          <w:lang w:val="en-US"/>
        </w:rPr>
        <w:t>اسم العميل</w:t>
      </w:r>
      <w:r w:rsidR="00CB249A" w:rsidRPr="00622DBB">
        <w:rPr>
          <w:rFonts w:ascii="ntaqat" w:eastAsia="Times New Roman" w:hAnsi="ntaqat" w:cs="ntaqat" w:hint="cs"/>
          <w:color w:val="002060"/>
          <w:lang w:val="en-US"/>
        </w:rPr>
        <w:t xml:space="preserve"> </w:t>
      </w:r>
      <w:r w:rsidRPr="00622DBB">
        <w:rPr>
          <w:rFonts w:ascii="ntaqat" w:eastAsia="Times New Roman" w:hAnsi="ntaqat" w:cs="ntaqat" w:hint="cs"/>
          <w:color w:val="002060"/>
          <w:rtl/>
          <w:lang w:val="en-US"/>
        </w:rPr>
        <w:t>ال</w:t>
      </w:r>
      <w:r w:rsidR="00A8453A" w:rsidRPr="00622DBB">
        <w:rPr>
          <w:rFonts w:ascii="ntaqat" w:eastAsia="Times New Roman" w:hAnsi="ntaqat" w:cs="ntaqat" w:hint="cs"/>
          <w:color w:val="002060"/>
          <w:rtl/>
          <w:lang w:val="en-US"/>
        </w:rPr>
        <w:t>ت</w:t>
      </w:r>
      <w:r w:rsidRPr="00622DBB">
        <w:rPr>
          <w:rFonts w:ascii="ntaqat" w:eastAsia="Times New Roman" w:hAnsi="ntaqat" w:cs="ntaqat" w:hint="cs"/>
          <w:color w:val="002060"/>
          <w:rtl/>
          <w:lang w:val="en-US"/>
        </w:rPr>
        <w:t>ي اشتر</w:t>
      </w:r>
      <w:r w:rsidR="00A8453A" w:rsidRPr="00622DBB">
        <w:rPr>
          <w:rFonts w:ascii="ntaqat" w:eastAsia="Times New Roman" w:hAnsi="ntaqat" w:cs="ntaqat" w:hint="cs"/>
          <w:color w:val="002060"/>
          <w:rtl/>
          <w:lang w:val="en-US"/>
        </w:rPr>
        <w:t>ت</w:t>
      </w:r>
      <w:r w:rsidRPr="00622DBB">
        <w:rPr>
          <w:rFonts w:ascii="ntaqat" w:eastAsia="Times New Roman" w:hAnsi="ntaqat" w:cs="ntaqat" w:hint="cs"/>
          <w:color w:val="002060"/>
          <w:rtl/>
          <w:lang w:val="en-US"/>
        </w:rPr>
        <w:t xml:space="preserve"> خدمات توافق</w:t>
      </w:r>
      <w:r w:rsidRPr="00622DBB">
        <w:rPr>
          <w:rFonts w:ascii="ntaqat" w:eastAsia="Times New Roman" w:hAnsi="ntaqat" w:cs="ntaqat" w:hint="cs"/>
          <w:color w:val="002060"/>
          <w:lang w:val="en-US"/>
        </w:rPr>
        <w:t xml:space="preserve"> </w:t>
      </w:r>
      <w:r w:rsidR="005D21B1" w:rsidRPr="00622DBB">
        <w:rPr>
          <w:rFonts w:ascii="ntaqat" w:eastAsia="Times New Roman" w:hAnsi="ntaqat" w:cs="ntaqat" w:hint="cs"/>
          <w:color w:val="002060"/>
          <w:rtl/>
          <w:lang w:val="en-US"/>
        </w:rPr>
        <w:t xml:space="preserve">شركة تقنيات الجوال </w:t>
      </w:r>
      <w:r w:rsidRPr="00622DBB">
        <w:rPr>
          <w:rFonts w:ascii="ntaqat" w:eastAsia="Times New Roman" w:hAnsi="ntaqat" w:cs="ntaqat" w:hint="cs"/>
          <w:color w:val="002060"/>
          <w:rtl/>
          <w:lang w:val="en-US"/>
        </w:rPr>
        <w:t xml:space="preserve">على دعمها وفقًا لهذه الاتفاقية، </w:t>
      </w:r>
      <w:r w:rsidR="005A546B" w:rsidRPr="00622DBB">
        <w:rPr>
          <w:rFonts w:ascii="ntaqat" w:eastAsia="Times New Roman" w:hAnsi="ntaqat" w:cs="ntaqat" w:hint="cs"/>
          <w:color w:val="002060"/>
          <w:rtl/>
          <w:lang w:val="en-US"/>
        </w:rPr>
        <w:t>و</w:t>
      </w:r>
      <w:r w:rsidR="005D21B1" w:rsidRPr="00622DBB">
        <w:rPr>
          <w:rFonts w:ascii="ntaqat" w:eastAsia="Times New Roman" w:hAnsi="ntaqat" w:cs="ntaqat" w:hint="cs"/>
          <w:color w:val="002060"/>
          <w:rtl/>
          <w:lang w:val="en-US"/>
        </w:rPr>
        <w:t>شركة تقنيات الجوال المعلومات المحدودة ("تقنيات")</w:t>
      </w:r>
    </w:p>
    <w:p w:rsidR="00A11E92" w:rsidRPr="00622DBB" w:rsidRDefault="00A11E92" w:rsidP="00A11E92">
      <w:pPr>
        <w:rPr>
          <w:rFonts w:ascii="ntaqat" w:hAnsi="ntaqat" w:cs="ntaqat"/>
          <w:rtl/>
          <w:lang w:val="en-US"/>
        </w:rPr>
      </w:pPr>
    </w:p>
    <w:p w:rsidR="00A11E92" w:rsidRPr="00622DBB" w:rsidRDefault="00A11E92" w:rsidP="00A11E92">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t>أهداف اتفاقية مستوى الخدمة</w:t>
      </w:r>
      <w:r w:rsidR="00D96439" w:rsidRPr="00622DBB">
        <w:rPr>
          <w:rFonts w:ascii="ntaqat" w:eastAsia="Times New Roman" w:hAnsi="ntaqat" w:cs="ntaqat" w:hint="cs"/>
          <w:b/>
          <w:bCs/>
          <w:color w:val="002060"/>
          <w:sz w:val="32"/>
          <w:szCs w:val="32"/>
          <w:rtl/>
          <w:lang w:val="en-US" w:bidi="ar-JO"/>
        </w:rPr>
        <w:t xml:space="preserve"> </w:t>
      </w:r>
      <w:r w:rsidRPr="00622DBB">
        <w:rPr>
          <w:rFonts w:ascii="ntaqat" w:eastAsia="Times New Roman" w:hAnsi="ntaqat" w:cs="ntaqat" w:hint="cs"/>
          <w:b/>
          <w:bCs/>
          <w:color w:val="002060"/>
          <w:sz w:val="32"/>
          <w:szCs w:val="32"/>
          <w:lang w:val="en-US" w:bidi="ar-JO"/>
        </w:rPr>
        <w:t xml:space="preserve"> (SLA)</w:t>
      </w:r>
    </w:p>
    <w:p w:rsidR="00A11E92" w:rsidRPr="00622DBB" w:rsidRDefault="00A11E92" w:rsidP="00386FCB">
      <w:pPr>
        <w:bidi/>
        <w:spacing w:line="276" w:lineRule="auto"/>
        <w:jc w:val="mediumKashida"/>
        <w:rPr>
          <w:rFonts w:ascii="ntaqat" w:eastAsia="Times New Roman" w:hAnsi="ntaqat" w:cs="ntaqat"/>
          <w:color w:val="002060"/>
          <w:rtl/>
          <w:lang w:val="en-US"/>
        </w:rPr>
      </w:pPr>
      <w:r w:rsidRPr="00622DBB">
        <w:rPr>
          <w:rFonts w:ascii="ntaqat" w:eastAsia="Times New Roman" w:hAnsi="ntaqat" w:cs="ntaqat" w:hint="cs"/>
          <w:color w:val="002060"/>
          <w:rtl/>
          <w:lang w:val="en-US"/>
        </w:rPr>
        <w:t>تهدف هذه الاتفاقية إلى تحديد التوقعات لتوفير الخدمة كما هو محدد هنا بالنسبة إلى</w:t>
      </w:r>
      <w:r w:rsidRPr="00622DBB">
        <w:rPr>
          <w:rFonts w:ascii="ntaqat" w:eastAsia="Times New Roman" w:hAnsi="ntaqat" w:cs="ntaqat" w:hint="cs"/>
          <w:color w:val="002060"/>
          <w:lang w:val="en-US"/>
        </w:rPr>
        <w:t>:</w:t>
      </w:r>
    </w:p>
    <w:p w:rsidR="00A11E92" w:rsidRPr="00622DBB" w:rsidRDefault="00A11E92" w:rsidP="00386FCB">
      <w:pPr>
        <w:pStyle w:val="ListParagraph"/>
        <w:numPr>
          <w:ilvl w:val="0"/>
          <w:numId w:val="1"/>
        </w:numPr>
        <w:bidi/>
        <w:spacing w:line="276" w:lineRule="auto"/>
        <w:jc w:val="mediumKashida"/>
        <w:rPr>
          <w:rFonts w:ascii="ntaqat" w:eastAsia="Times New Roman" w:hAnsi="ntaqat" w:cs="ntaqat"/>
          <w:color w:val="002060"/>
          <w:rtl/>
          <w:lang w:val="en-US"/>
        </w:rPr>
      </w:pPr>
      <w:r w:rsidRPr="00622DBB">
        <w:rPr>
          <w:rFonts w:ascii="ntaqat" w:eastAsia="Times New Roman" w:hAnsi="ntaqat" w:cs="ntaqat" w:hint="cs"/>
          <w:color w:val="002060"/>
          <w:rtl/>
          <w:lang w:val="en-US"/>
        </w:rPr>
        <w:t>متطلبات تشغيل الخدمة</w:t>
      </w:r>
      <w:r w:rsidRPr="00622DBB">
        <w:rPr>
          <w:rFonts w:ascii="ntaqat" w:eastAsia="Times New Roman" w:hAnsi="ntaqat" w:cs="ntaqat" w:hint="cs"/>
          <w:color w:val="002060"/>
          <w:lang w:val="en-US"/>
        </w:rPr>
        <w:t>.</w:t>
      </w:r>
    </w:p>
    <w:p w:rsidR="00A11E92" w:rsidRPr="00622DBB" w:rsidRDefault="00A11E92" w:rsidP="00386FCB">
      <w:pPr>
        <w:pStyle w:val="ListParagraph"/>
        <w:numPr>
          <w:ilvl w:val="0"/>
          <w:numId w:val="1"/>
        </w:numPr>
        <w:bidi/>
        <w:spacing w:line="276" w:lineRule="auto"/>
        <w:jc w:val="mediumKashida"/>
        <w:rPr>
          <w:rFonts w:ascii="ntaqat" w:eastAsia="Times New Roman" w:hAnsi="ntaqat" w:cs="ntaqat"/>
          <w:color w:val="002060"/>
          <w:rtl/>
          <w:lang w:val="en-US"/>
        </w:rPr>
      </w:pPr>
      <w:r w:rsidRPr="00622DBB">
        <w:rPr>
          <w:rFonts w:ascii="ntaqat" w:eastAsia="Times New Roman" w:hAnsi="ntaqat" w:cs="ntaqat" w:hint="cs"/>
          <w:color w:val="002060"/>
          <w:rtl/>
          <w:lang w:val="en-US"/>
        </w:rPr>
        <w:t>المعايير التي ستُستخدم لقياس الخدمة</w:t>
      </w:r>
      <w:r w:rsidRPr="00622DBB">
        <w:rPr>
          <w:rFonts w:ascii="ntaqat" w:eastAsia="Times New Roman" w:hAnsi="ntaqat" w:cs="ntaqat" w:hint="cs"/>
          <w:color w:val="002060"/>
          <w:lang w:val="en-US"/>
        </w:rPr>
        <w:t>.</w:t>
      </w:r>
    </w:p>
    <w:p w:rsidR="00A11E92" w:rsidRPr="00622DBB" w:rsidRDefault="00A11E92" w:rsidP="00386FCB">
      <w:pPr>
        <w:pStyle w:val="ListParagraph"/>
        <w:numPr>
          <w:ilvl w:val="0"/>
          <w:numId w:val="1"/>
        </w:numPr>
        <w:bidi/>
        <w:spacing w:line="276" w:lineRule="auto"/>
        <w:jc w:val="mediumKashida"/>
        <w:rPr>
          <w:rFonts w:ascii="ntaqat" w:eastAsia="Times New Roman" w:hAnsi="ntaqat" w:cs="ntaqat"/>
          <w:color w:val="002060"/>
          <w:rtl/>
          <w:lang w:val="en-US"/>
        </w:rPr>
      </w:pPr>
      <w:r w:rsidRPr="00622DBB">
        <w:rPr>
          <w:rFonts w:ascii="ntaqat" w:eastAsia="Times New Roman" w:hAnsi="ntaqat" w:cs="ntaqat" w:hint="cs"/>
          <w:color w:val="002060"/>
          <w:rtl/>
          <w:lang w:val="en-US"/>
        </w:rPr>
        <w:t>الأهداف المتفق عليها لمستوى الخدمة والتي تشكل الحد الأدنى لمتطلبات الأداء</w:t>
      </w:r>
      <w:r w:rsidRPr="00622DBB">
        <w:rPr>
          <w:rFonts w:ascii="ntaqat" w:eastAsia="Times New Roman" w:hAnsi="ntaqat" w:cs="ntaqat" w:hint="cs"/>
          <w:color w:val="002060"/>
          <w:lang w:val="en-US"/>
        </w:rPr>
        <w:t>.</w:t>
      </w:r>
    </w:p>
    <w:p w:rsidR="00A11E92" w:rsidRPr="00622DBB" w:rsidRDefault="00A11E92" w:rsidP="00386FCB">
      <w:pPr>
        <w:pStyle w:val="ListParagraph"/>
        <w:numPr>
          <w:ilvl w:val="0"/>
          <w:numId w:val="1"/>
        </w:numPr>
        <w:bidi/>
        <w:spacing w:line="276" w:lineRule="auto"/>
        <w:jc w:val="mediumKashida"/>
        <w:rPr>
          <w:rFonts w:ascii="ntaqat" w:eastAsia="Times New Roman" w:hAnsi="ntaqat" w:cs="ntaqat"/>
          <w:color w:val="002060"/>
          <w:rtl/>
          <w:lang w:val="en-US"/>
        </w:rPr>
      </w:pPr>
      <w:r w:rsidRPr="00622DBB">
        <w:rPr>
          <w:rFonts w:ascii="ntaqat" w:eastAsia="Times New Roman" w:hAnsi="ntaqat" w:cs="ntaqat" w:hint="cs"/>
          <w:color w:val="002060"/>
          <w:rtl/>
          <w:lang w:val="en-US"/>
        </w:rPr>
        <w:t>أدوار ومسؤوليات</w:t>
      </w:r>
      <w:r w:rsidRPr="00622DBB">
        <w:rPr>
          <w:rFonts w:ascii="ntaqat" w:eastAsia="Times New Roman" w:hAnsi="ntaqat" w:cs="ntaqat" w:hint="cs"/>
          <w:color w:val="002060"/>
          <w:lang w:val="en-US"/>
        </w:rPr>
        <w:t xml:space="preserve"> </w:t>
      </w:r>
      <w:r w:rsidR="005A546B" w:rsidRPr="00622DBB">
        <w:rPr>
          <w:rFonts w:ascii="ntaqat" w:eastAsia="Times New Roman" w:hAnsi="ntaqat" w:cs="ntaqat" w:hint="cs"/>
          <w:color w:val="002060"/>
          <w:rtl/>
          <w:lang w:val="en-US"/>
        </w:rPr>
        <w:t xml:space="preserve">تقنيات </w:t>
      </w:r>
      <w:r w:rsidRPr="00622DBB">
        <w:rPr>
          <w:rFonts w:ascii="ntaqat" w:eastAsia="Times New Roman" w:hAnsi="ntaqat" w:cs="ntaqat" w:hint="cs"/>
          <w:color w:val="002060"/>
          <w:rtl/>
          <w:lang w:val="en-US"/>
        </w:rPr>
        <w:t>والعميل</w:t>
      </w:r>
      <w:r w:rsidRPr="00622DBB">
        <w:rPr>
          <w:rFonts w:ascii="ntaqat" w:eastAsia="Times New Roman" w:hAnsi="ntaqat" w:cs="ntaqat" w:hint="cs"/>
          <w:color w:val="002060"/>
          <w:lang w:val="en-US"/>
        </w:rPr>
        <w:t>.</w:t>
      </w:r>
    </w:p>
    <w:p w:rsidR="00A11E92" w:rsidRPr="00622DBB" w:rsidRDefault="00A11E92" w:rsidP="00386FCB">
      <w:pPr>
        <w:pStyle w:val="ListParagraph"/>
        <w:numPr>
          <w:ilvl w:val="0"/>
          <w:numId w:val="1"/>
        </w:numPr>
        <w:bidi/>
        <w:spacing w:line="276" w:lineRule="auto"/>
        <w:jc w:val="mediumKashida"/>
        <w:rPr>
          <w:rFonts w:ascii="ntaqat" w:eastAsia="Times New Roman" w:hAnsi="ntaqat" w:cs="ntaqat"/>
          <w:color w:val="002060"/>
          <w:rtl/>
          <w:lang w:val="en-US"/>
        </w:rPr>
      </w:pPr>
      <w:r w:rsidRPr="00622DBB">
        <w:rPr>
          <w:rFonts w:ascii="ntaqat" w:eastAsia="Times New Roman" w:hAnsi="ntaqat" w:cs="ntaqat" w:hint="cs"/>
          <w:color w:val="002060"/>
          <w:rtl/>
          <w:lang w:val="en-US"/>
        </w:rPr>
        <w:t>جهات الاتصال للتصعيد</w:t>
      </w:r>
      <w:r w:rsidRPr="00622DBB">
        <w:rPr>
          <w:rFonts w:ascii="ntaqat" w:eastAsia="Times New Roman" w:hAnsi="ntaqat" w:cs="ntaqat" w:hint="cs"/>
          <w:color w:val="002060"/>
          <w:lang w:val="en-US"/>
        </w:rPr>
        <w:t>.</w:t>
      </w:r>
    </w:p>
    <w:p w:rsidR="005D21B1" w:rsidRPr="00622DBB" w:rsidRDefault="00A11E92" w:rsidP="00386FCB">
      <w:pPr>
        <w:pStyle w:val="ListParagraph"/>
        <w:numPr>
          <w:ilvl w:val="0"/>
          <w:numId w:val="1"/>
        </w:numPr>
        <w:bidi/>
        <w:spacing w:line="276" w:lineRule="auto"/>
        <w:jc w:val="mediumKashida"/>
        <w:rPr>
          <w:rFonts w:ascii="ntaqat" w:eastAsia="Times New Roman" w:hAnsi="ntaqat" w:cs="ntaqat"/>
          <w:color w:val="002060"/>
          <w:rtl/>
          <w:lang w:val="en-US"/>
        </w:rPr>
      </w:pPr>
      <w:r w:rsidRPr="00622DBB">
        <w:rPr>
          <w:rFonts w:ascii="ntaqat" w:eastAsia="Times New Roman" w:hAnsi="ntaqat" w:cs="ntaqat" w:hint="cs"/>
          <w:color w:val="002060"/>
          <w:rtl/>
          <w:lang w:val="en-US"/>
        </w:rPr>
        <w:t>العمليات المرتبطة والمدعومة وأي انحرافات.</w:t>
      </w:r>
    </w:p>
    <w:p w:rsidR="00E10794" w:rsidRPr="00622DBB" w:rsidRDefault="00E10794" w:rsidP="008A29BF">
      <w:pPr>
        <w:bidi/>
        <w:jc w:val="both"/>
        <w:rPr>
          <w:rFonts w:ascii="ntaqat" w:eastAsia="Times New Roman" w:hAnsi="ntaqat" w:cs="ntaqat"/>
          <w:b/>
          <w:bCs/>
          <w:color w:val="002060"/>
          <w:sz w:val="32"/>
          <w:szCs w:val="32"/>
          <w:lang w:val="en-US" w:bidi="ar-JO"/>
        </w:rPr>
      </w:pPr>
    </w:p>
    <w:p w:rsidR="008A29BF" w:rsidRPr="00622DBB" w:rsidRDefault="008A29BF" w:rsidP="008A29BF">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t>مدة ومعايير اتفاقية مستوى الخدمة</w:t>
      </w:r>
      <w:r w:rsidRPr="00622DBB">
        <w:rPr>
          <w:rFonts w:ascii="ntaqat" w:eastAsia="Times New Roman" w:hAnsi="ntaqat" w:cs="ntaqat" w:hint="cs"/>
          <w:b/>
          <w:bCs/>
          <w:color w:val="002060"/>
          <w:sz w:val="32"/>
          <w:szCs w:val="32"/>
          <w:lang w:val="en-US" w:bidi="ar-JO"/>
        </w:rPr>
        <w:t xml:space="preserve"> (SLA)</w:t>
      </w:r>
      <w:r w:rsidR="00F72A8C" w:rsidRPr="00622DBB">
        <w:rPr>
          <w:rFonts w:ascii="ntaqat" w:eastAsia="Times New Roman" w:hAnsi="ntaqat" w:cs="ntaqat" w:hint="cs"/>
          <w:b/>
          <w:bCs/>
          <w:color w:val="002060"/>
          <w:sz w:val="32"/>
          <w:szCs w:val="32"/>
          <w:lang w:val="en-US" w:bidi="ar-JO"/>
        </w:rPr>
        <w:t xml:space="preserve"> </w:t>
      </w:r>
    </w:p>
    <w:p w:rsidR="008A29BF" w:rsidRPr="00622DBB" w:rsidRDefault="008A29BF" w:rsidP="008A29BF">
      <w:pPr>
        <w:bidi/>
        <w:rPr>
          <w:rFonts w:ascii="ntaqat" w:eastAsia="Times New Roman" w:hAnsi="ntaqat" w:cs="ntaqat"/>
          <w:color w:val="002060"/>
          <w:lang w:val="en-US"/>
        </w:rPr>
      </w:pPr>
      <w:r w:rsidRPr="00622DBB">
        <w:rPr>
          <w:rFonts w:ascii="ntaqat" w:eastAsia="Times New Roman" w:hAnsi="ntaqat" w:cs="ntaqat" w:hint="cs"/>
          <w:color w:val="002060"/>
          <w:rtl/>
          <w:lang w:val="en-US"/>
        </w:rPr>
        <w:t>تحدد هذه الفقرة المدة وتوضح القواعد المتعلقة بالتجديد والتعديل وإنهاء اتفاقية مستوى الخدمة</w:t>
      </w:r>
      <w:r w:rsidRPr="00622DBB">
        <w:rPr>
          <w:rFonts w:ascii="ntaqat" w:eastAsia="Times New Roman" w:hAnsi="ntaqat" w:cs="ntaqat" w:hint="cs"/>
          <w:color w:val="002060"/>
          <w:lang w:val="en-US"/>
        </w:rPr>
        <w:t>:</w:t>
      </w:r>
    </w:p>
    <w:p w:rsidR="008A29BF" w:rsidRPr="00622DBB" w:rsidRDefault="008A29BF" w:rsidP="008A29BF">
      <w:pPr>
        <w:bidi/>
        <w:rPr>
          <w:rFonts w:ascii="ntaqat" w:hAnsi="ntaqat" w:cs="ntaqat"/>
        </w:rPr>
      </w:pPr>
    </w:p>
    <w:p w:rsidR="008A29BF" w:rsidRPr="00622DBB" w:rsidRDefault="008A29BF" w:rsidP="00386FCB">
      <w:pPr>
        <w:pStyle w:val="ListParagraph"/>
        <w:numPr>
          <w:ilvl w:val="0"/>
          <w:numId w:val="2"/>
        </w:numPr>
        <w:bidi/>
        <w:spacing w:line="276" w:lineRule="auto"/>
        <w:jc w:val="mediumKashida"/>
        <w:rPr>
          <w:rFonts w:ascii="ntaqat" w:eastAsia="Times New Roman" w:hAnsi="ntaqat" w:cs="ntaqat"/>
          <w:color w:val="002060"/>
          <w:lang w:val="en-US"/>
        </w:rPr>
      </w:pPr>
      <w:r w:rsidRPr="00622DBB">
        <w:rPr>
          <w:rFonts w:ascii="ntaqat" w:eastAsia="Times New Roman" w:hAnsi="ntaqat" w:cs="ntaqat" w:hint="cs"/>
          <w:color w:val="002060"/>
          <w:rtl/>
          <w:lang w:val="en-US"/>
        </w:rPr>
        <w:t>تظل هذه الاتفاقية سارية حتى يتم استبدالها باتفاقية معدلة يتم التوافق عليها بالتراضي من قبل أصحاب المصلحة</w:t>
      </w:r>
      <w:r w:rsidRPr="00622DBB">
        <w:rPr>
          <w:rFonts w:ascii="ntaqat" w:eastAsia="Times New Roman" w:hAnsi="ntaqat" w:cs="ntaqat" w:hint="cs"/>
          <w:color w:val="002060"/>
          <w:lang w:val="en-US"/>
        </w:rPr>
        <w:t>.</w:t>
      </w:r>
    </w:p>
    <w:p w:rsidR="008A29BF" w:rsidRPr="00622DBB" w:rsidRDefault="008A29BF" w:rsidP="00386FCB">
      <w:pPr>
        <w:pStyle w:val="ListParagraph"/>
        <w:numPr>
          <w:ilvl w:val="0"/>
          <w:numId w:val="2"/>
        </w:numPr>
        <w:bidi/>
        <w:spacing w:line="276" w:lineRule="auto"/>
        <w:jc w:val="mediumKashida"/>
        <w:rPr>
          <w:rFonts w:ascii="ntaqat" w:eastAsia="Times New Roman" w:hAnsi="ntaqat" w:cs="ntaqat"/>
          <w:color w:val="002060"/>
          <w:lang w:val="en-US"/>
        </w:rPr>
      </w:pPr>
      <w:r w:rsidRPr="00622DBB">
        <w:rPr>
          <w:rFonts w:ascii="ntaqat" w:eastAsia="Times New Roman" w:hAnsi="ntaqat" w:cs="ntaqat" w:hint="cs"/>
          <w:color w:val="002060"/>
          <w:rtl/>
          <w:lang w:val="en-US"/>
        </w:rPr>
        <w:t>ستتجدد هذه الاتفاقية تلقائيًا ما لم يتوافق تقنيات والعميل على ترتيب آخر</w:t>
      </w:r>
      <w:r w:rsidRPr="00622DBB">
        <w:rPr>
          <w:rFonts w:ascii="ntaqat" w:eastAsia="Times New Roman" w:hAnsi="ntaqat" w:cs="ntaqat" w:hint="cs"/>
          <w:color w:val="002060"/>
          <w:lang w:val="en-US"/>
        </w:rPr>
        <w:t>.</w:t>
      </w:r>
    </w:p>
    <w:p w:rsidR="008A29BF" w:rsidRPr="00622DBB" w:rsidRDefault="008A29BF" w:rsidP="00386FCB">
      <w:pPr>
        <w:pStyle w:val="ListParagraph"/>
        <w:numPr>
          <w:ilvl w:val="0"/>
          <w:numId w:val="2"/>
        </w:numPr>
        <w:bidi/>
        <w:spacing w:line="276" w:lineRule="auto"/>
        <w:jc w:val="mediumKashida"/>
        <w:rPr>
          <w:rFonts w:ascii="ntaqat" w:eastAsia="Times New Roman" w:hAnsi="ntaqat" w:cs="ntaqat"/>
          <w:color w:val="002060"/>
          <w:lang w:val="en-US"/>
        </w:rPr>
      </w:pPr>
      <w:r w:rsidRPr="00622DBB">
        <w:rPr>
          <w:rFonts w:ascii="ntaqat" w:eastAsia="Times New Roman" w:hAnsi="ntaqat" w:cs="ntaqat" w:hint="cs"/>
          <w:color w:val="002060"/>
          <w:rtl/>
          <w:lang w:val="en-US"/>
        </w:rPr>
        <w:t>يجوز إجراء استعراض لهذه الاتفاقية من قبل تقنيات والعميل، إذا تم طلب ذلك، قبل تاريخ انتهاء الاتفاقية بحد أدنى 30 يومًا. يجب تقديم طلبات التعديل بالكتابة عبر البريد الإلكتروني إلى مالك خدمة تقنيات لخدمات البنية التحتية</w:t>
      </w:r>
      <w:r w:rsidRPr="00622DBB">
        <w:rPr>
          <w:rFonts w:ascii="ntaqat" w:eastAsia="Times New Roman" w:hAnsi="ntaqat" w:cs="ntaqat" w:hint="cs"/>
          <w:color w:val="002060"/>
          <w:lang w:val="en-US"/>
        </w:rPr>
        <w:t>.</w:t>
      </w:r>
    </w:p>
    <w:p w:rsidR="008A29BF" w:rsidRPr="00622DBB" w:rsidRDefault="008A29BF" w:rsidP="00386FCB">
      <w:pPr>
        <w:pStyle w:val="ListParagraph"/>
        <w:numPr>
          <w:ilvl w:val="0"/>
          <w:numId w:val="2"/>
        </w:numPr>
        <w:bidi/>
        <w:spacing w:line="276" w:lineRule="auto"/>
        <w:jc w:val="mediumKashida"/>
        <w:rPr>
          <w:rFonts w:ascii="ntaqat" w:eastAsia="Times New Roman" w:hAnsi="ntaqat" w:cs="ntaqat"/>
          <w:color w:val="002060"/>
          <w:lang w:val="en-US"/>
        </w:rPr>
      </w:pPr>
      <w:r w:rsidRPr="00622DBB">
        <w:rPr>
          <w:rFonts w:ascii="ntaqat" w:eastAsia="Times New Roman" w:hAnsi="ntaqat" w:cs="ntaqat" w:hint="cs"/>
          <w:color w:val="002060"/>
          <w:rtl/>
          <w:lang w:val="en-US"/>
        </w:rPr>
        <w:t>يجب الاتفاق على أي تعديلات أو شروط أخرى خارج ما ورد في هذه الاتفاقية من قبل الطرفين</w:t>
      </w:r>
      <w:r w:rsidRPr="00622DBB">
        <w:rPr>
          <w:rFonts w:ascii="ntaqat" w:eastAsia="Times New Roman" w:hAnsi="ntaqat" w:cs="ntaqat" w:hint="cs"/>
          <w:color w:val="002060"/>
          <w:lang w:val="en-US"/>
        </w:rPr>
        <w:t>.</w:t>
      </w:r>
    </w:p>
    <w:p w:rsidR="008A29BF" w:rsidRPr="00622DBB" w:rsidRDefault="008A29BF" w:rsidP="00386FCB">
      <w:pPr>
        <w:pStyle w:val="ListParagraph"/>
        <w:numPr>
          <w:ilvl w:val="0"/>
          <w:numId w:val="2"/>
        </w:numPr>
        <w:bidi/>
        <w:spacing w:line="276" w:lineRule="auto"/>
        <w:jc w:val="mediumKashida"/>
        <w:rPr>
          <w:rFonts w:ascii="ntaqat" w:eastAsia="Times New Roman" w:hAnsi="ntaqat" w:cs="ntaqat"/>
          <w:color w:val="002060"/>
          <w:lang w:val="en-US"/>
        </w:rPr>
      </w:pPr>
      <w:r w:rsidRPr="00622DBB">
        <w:rPr>
          <w:rFonts w:ascii="ntaqat" w:eastAsia="Times New Roman" w:hAnsi="ntaqat" w:cs="ntaqat" w:hint="cs"/>
          <w:color w:val="002060"/>
          <w:rtl/>
          <w:lang w:val="en-US"/>
        </w:rPr>
        <w:t>يتحمل العميل مسؤولية تزويد تقنيات بتفاصيل أي مشاريع حالية أو مستقبلية قد تؤثر على توفير هذه الاتفاقية</w:t>
      </w:r>
      <w:r w:rsidRPr="00622DBB">
        <w:rPr>
          <w:rFonts w:ascii="ntaqat" w:eastAsia="Times New Roman" w:hAnsi="ntaqat" w:cs="ntaqat" w:hint="cs"/>
          <w:color w:val="002060"/>
          <w:lang w:val="en-US"/>
        </w:rPr>
        <w:t>.</w:t>
      </w:r>
    </w:p>
    <w:p w:rsidR="008A29BF" w:rsidRPr="00622DBB" w:rsidRDefault="008A29BF" w:rsidP="00386FCB">
      <w:pPr>
        <w:pStyle w:val="ListParagraph"/>
        <w:numPr>
          <w:ilvl w:val="0"/>
          <w:numId w:val="2"/>
        </w:numPr>
        <w:bidi/>
        <w:spacing w:line="276" w:lineRule="auto"/>
        <w:jc w:val="mediumKashida"/>
        <w:rPr>
          <w:rFonts w:ascii="ntaqat" w:eastAsia="Times New Roman" w:hAnsi="ntaqat" w:cs="ntaqat"/>
          <w:color w:val="002060"/>
          <w:lang w:val="en-US"/>
        </w:rPr>
      </w:pPr>
      <w:r w:rsidRPr="00622DBB">
        <w:rPr>
          <w:rFonts w:ascii="ntaqat" w:eastAsia="Times New Roman" w:hAnsi="ntaqat" w:cs="ntaqat" w:hint="cs"/>
          <w:color w:val="002060"/>
          <w:rtl/>
          <w:lang w:val="en-US"/>
        </w:rPr>
        <w:t xml:space="preserve">تمديد الخدمة: يجب تقديم أي طلب لتمديد ساعات الخدمة بشكل مؤقت ليوم معين إلى فريق خدمات البنية التحتية في أقرب فرصة ممكنة. إذا </w:t>
      </w:r>
      <w:r w:rsidR="005A546B" w:rsidRPr="00622DBB">
        <w:rPr>
          <w:rFonts w:ascii="ntaqat" w:eastAsia="Times New Roman" w:hAnsi="ntaqat" w:cs="ntaqat" w:hint="cs"/>
          <w:color w:val="002060"/>
          <w:rtl/>
          <w:lang w:val="en-US"/>
        </w:rPr>
        <w:t>لم يتم</w:t>
      </w:r>
      <w:r w:rsidRPr="00622DBB">
        <w:rPr>
          <w:rFonts w:ascii="ntaqat" w:eastAsia="Times New Roman" w:hAnsi="ntaqat" w:cs="ntaqat" w:hint="cs"/>
          <w:color w:val="002060"/>
          <w:rtl/>
          <w:lang w:val="en-US"/>
        </w:rPr>
        <w:t xml:space="preserve"> تقديم طلب لتمديد الخدمة، فإن ذلك يعني أن الخدمة لن تكون مضمونة بعد الساعات المحددة في هذه الاتفاقية</w:t>
      </w:r>
      <w:r w:rsidRPr="00622DBB">
        <w:rPr>
          <w:rFonts w:ascii="ntaqat" w:eastAsia="Times New Roman" w:hAnsi="ntaqat" w:cs="ntaqat" w:hint="cs"/>
          <w:color w:val="002060"/>
          <w:lang w:val="en-US"/>
        </w:rPr>
        <w:t>.</w:t>
      </w:r>
    </w:p>
    <w:p w:rsidR="00E10794" w:rsidRPr="00622DBB" w:rsidRDefault="008A29BF" w:rsidP="00386FCB">
      <w:pPr>
        <w:pStyle w:val="ListParagraph"/>
        <w:numPr>
          <w:ilvl w:val="0"/>
          <w:numId w:val="2"/>
        </w:numPr>
        <w:bidi/>
        <w:spacing w:line="276" w:lineRule="auto"/>
        <w:jc w:val="mediumKashida"/>
        <w:rPr>
          <w:rFonts w:ascii="ntaqat" w:eastAsia="Times New Roman" w:hAnsi="ntaqat" w:cs="ntaqat"/>
          <w:color w:val="002060"/>
          <w:lang w:val="en-US"/>
        </w:rPr>
      </w:pPr>
      <w:r w:rsidRPr="00622DBB">
        <w:rPr>
          <w:rFonts w:ascii="ntaqat" w:eastAsia="Times New Roman" w:hAnsi="ntaqat" w:cs="ntaqat" w:hint="cs"/>
          <w:color w:val="002060"/>
          <w:rtl/>
          <w:lang w:val="en-US"/>
        </w:rPr>
        <w:t>إنهاء اتفاقية مستوى الخدمة: يجب على الطرفين الاتفاق على أي ترتيب لإنهاء الاتفاقية. تقنيات تتطلب إشعارًا بحد أدنى 90 يومًا بشأن إنهاء مبكر لاتفاقية مستوى الخدمة</w:t>
      </w:r>
      <w:r w:rsidRPr="00622DBB">
        <w:rPr>
          <w:rFonts w:ascii="ntaqat" w:eastAsia="Times New Roman" w:hAnsi="ntaqat" w:cs="ntaqat" w:hint="cs"/>
          <w:color w:val="002060"/>
          <w:lang w:val="en-US"/>
        </w:rPr>
        <w:t>.</w:t>
      </w:r>
    </w:p>
    <w:p w:rsidR="002B66E4" w:rsidRPr="00622DBB" w:rsidRDefault="002B66E4" w:rsidP="002B66E4">
      <w:pPr>
        <w:bidi/>
        <w:jc w:val="both"/>
        <w:rPr>
          <w:rFonts w:ascii="ntaqat" w:hAnsi="ntaqat" w:cs="ntaqat"/>
          <w:rtl/>
        </w:rPr>
      </w:pPr>
    </w:p>
    <w:p w:rsidR="002B66E4" w:rsidRPr="00622DBB" w:rsidRDefault="002B66E4" w:rsidP="002B66E4">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t>وصف الخدمة</w:t>
      </w:r>
    </w:p>
    <w:p w:rsidR="004A27FF" w:rsidRPr="00622DBB" w:rsidRDefault="00CF19DC" w:rsidP="00C5585E">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 xml:space="preserve">تقدم تقنيات </w:t>
      </w:r>
      <w:r w:rsidR="00A00C7C" w:rsidRPr="00622DBB">
        <w:rPr>
          <w:rFonts w:ascii="ntaqat" w:eastAsia="Times New Roman" w:hAnsi="ntaqat" w:cs="ntaqat" w:hint="cs"/>
          <w:color w:val="002060"/>
          <w:rtl/>
          <w:lang w:val="en-US"/>
        </w:rPr>
        <w:t xml:space="preserve">خدمة </w:t>
      </w:r>
      <w:r w:rsidR="0021542C" w:rsidRPr="00622DBB">
        <w:rPr>
          <w:rFonts w:ascii="ntaqat" w:eastAsia="Times New Roman" w:hAnsi="ntaqat" w:cs="ntaqat" w:hint="cs"/>
          <w:color w:val="002060"/>
          <w:rtl/>
          <w:lang w:val="en-US"/>
        </w:rPr>
        <w:t>الرسائل النصية القصيرة ورسائل</w:t>
      </w:r>
      <w:r w:rsidR="00A00C7C" w:rsidRPr="00622DBB">
        <w:rPr>
          <w:rFonts w:ascii="ntaqat" w:eastAsia="Times New Roman" w:hAnsi="ntaqat" w:cs="ntaqat" w:hint="cs"/>
          <w:color w:val="002060"/>
          <w:rtl/>
          <w:lang w:val="en-US"/>
        </w:rPr>
        <w:t xml:space="preserve"> واتساب أعمال </w:t>
      </w:r>
      <w:r w:rsidRPr="00622DBB">
        <w:rPr>
          <w:rFonts w:ascii="ntaqat" w:eastAsia="Times New Roman" w:hAnsi="ntaqat" w:cs="ntaqat" w:hint="cs"/>
          <w:color w:val="002060"/>
          <w:rtl/>
          <w:lang w:val="en-US"/>
        </w:rPr>
        <w:t xml:space="preserve">الموجهة للمملكة العربية السعودية وخدمات </w:t>
      </w:r>
      <w:r w:rsidR="00796867" w:rsidRPr="00622DBB">
        <w:rPr>
          <w:rFonts w:ascii="ntaqat" w:eastAsia="Times New Roman" w:hAnsi="ntaqat" w:cs="ntaqat" w:hint="cs"/>
          <w:color w:val="002060"/>
          <w:rtl/>
          <w:lang w:val="en-US"/>
        </w:rPr>
        <w:t xml:space="preserve">أخرى </w:t>
      </w:r>
      <w:r w:rsidRPr="00622DBB">
        <w:rPr>
          <w:rFonts w:ascii="ntaqat" w:eastAsia="Times New Roman" w:hAnsi="ntaqat" w:cs="ntaqat" w:hint="cs"/>
          <w:color w:val="002060"/>
          <w:rtl/>
          <w:lang w:val="en-US"/>
        </w:rPr>
        <w:t>إلى المستخدمين من جميع الفئات بدءًا من الأعمال الصغيرة إلى الشركات الكبيرة والحكوم</w:t>
      </w:r>
      <w:r w:rsidR="00A60BE5" w:rsidRPr="00622DBB">
        <w:rPr>
          <w:rFonts w:ascii="ntaqat" w:eastAsia="Times New Roman" w:hAnsi="ntaqat" w:cs="ntaqat" w:hint="cs"/>
          <w:color w:val="002060"/>
          <w:rtl/>
          <w:lang w:val="en-US"/>
        </w:rPr>
        <w:t>ي</w:t>
      </w:r>
      <w:r w:rsidRPr="00622DBB">
        <w:rPr>
          <w:rFonts w:ascii="ntaqat" w:eastAsia="Times New Roman" w:hAnsi="ntaqat" w:cs="ntaqat" w:hint="cs"/>
          <w:color w:val="002060"/>
          <w:rtl/>
          <w:lang w:val="en-US"/>
        </w:rPr>
        <w:t xml:space="preserve">ة. يتم إرسال </w:t>
      </w:r>
      <w:r w:rsidR="00A951FF" w:rsidRPr="00622DBB">
        <w:rPr>
          <w:rFonts w:ascii="ntaqat" w:eastAsia="Times New Roman" w:hAnsi="ntaqat" w:cs="ntaqat" w:hint="cs"/>
          <w:color w:val="002060"/>
          <w:rtl/>
          <w:lang w:val="en-US"/>
        </w:rPr>
        <w:t xml:space="preserve">جميع رسائل الجوال القصيرة من </w:t>
      </w:r>
      <w:r w:rsidRPr="00622DBB">
        <w:rPr>
          <w:rFonts w:ascii="ntaqat" w:eastAsia="Times New Roman" w:hAnsi="ntaqat" w:cs="ntaqat" w:hint="cs"/>
          <w:color w:val="002060"/>
          <w:rtl/>
          <w:lang w:val="en-US"/>
        </w:rPr>
        <w:t>بوابات المشغلين في المملكة العربية السعودية.</w:t>
      </w:r>
    </w:p>
    <w:p w:rsidR="002B66E4" w:rsidRPr="00622DBB" w:rsidRDefault="002B66E4" w:rsidP="002B66E4">
      <w:pPr>
        <w:bidi/>
        <w:rPr>
          <w:rFonts w:ascii="ntaqat" w:eastAsia="Times New Roman" w:hAnsi="ntaqat" w:cs="ntaqat"/>
          <w:color w:val="002060"/>
          <w:rtl/>
          <w:lang w:val="en-US"/>
        </w:rPr>
      </w:pPr>
    </w:p>
    <w:p w:rsidR="00F410AF" w:rsidRPr="00622DBB" w:rsidRDefault="00F410AF" w:rsidP="00F410AF">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lastRenderedPageBreak/>
        <w:t>التوفر</w:t>
      </w:r>
    </w:p>
    <w:p w:rsidR="00F410AF" w:rsidRPr="00622DBB" w:rsidRDefault="00F410AF" w:rsidP="00CA657E">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سيتاح نظام الرسائل للعملاء على مدار الساعة طوال أيام الأسبوع باستثناء فترات الصيانة أو الصيانة المجدولة الأخرى المحددة في هذا الوثيقة</w:t>
      </w:r>
      <w:r w:rsidRPr="00622DBB">
        <w:rPr>
          <w:rFonts w:ascii="ntaqat" w:eastAsia="Times New Roman" w:hAnsi="ntaqat" w:cs="ntaqat" w:hint="cs"/>
          <w:color w:val="002060"/>
          <w:lang w:val="en-US"/>
        </w:rPr>
        <w:t>.</w:t>
      </w:r>
    </w:p>
    <w:p w:rsidR="00F410AF" w:rsidRPr="00622DBB" w:rsidRDefault="00F410AF" w:rsidP="00CA657E">
      <w:pPr>
        <w:bidi/>
        <w:jc w:val="both"/>
        <w:rPr>
          <w:rFonts w:ascii="ntaqat" w:eastAsia="Times New Roman" w:hAnsi="ntaqat" w:cs="ntaqat"/>
          <w:color w:val="002060"/>
          <w:rtl/>
          <w:lang w:val="en-US"/>
        </w:rPr>
      </w:pPr>
    </w:p>
    <w:p w:rsidR="00F410AF" w:rsidRPr="00622DBB" w:rsidRDefault="00F410AF" w:rsidP="00CA657E">
      <w:pPr>
        <w:pStyle w:val="ListParagraph"/>
        <w:numPr>
          <w:ilvl w:val="0"/>
          <w:numId w:val="4"/>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هدفنا ضمان أن الخدمات التي تدعم الخدمة يتم اعتبارها موثوقة من حيث التوفر والأداء. ولذلك، سنقيس الموثوقية باستخدام متوسط الوقت بين الأعطال</w:t>
      </w:r>
      <w:r w:rsidRPr="00622DBB">
        <w:rPr>
          <w:rFonts w:ascii="ntaqat" w:eastAsia="Times New Roman" w:hAnsi="ntaqat" w:cs="ntaqat" w:hint="cs"/>
          <w:color w:val="002060"/>
          <w:lang w:val="en-US"/>
        </w:rPr>
        <w:t xml:space="preserve"> (MTBF) </w:t>
      </w:r>
      <w:r w:rsidRPr="00622DBB">
        <w:rPr>
          <w:rFonts w:ascii="ntaqat" w:eastAsia="Times New Roman" w:hAnsi="ntaqat" w:cs="ntaqat" w:hint="cs"/>
          <w:color w:val="002060"/>
          <w:rtl/>
          <w:lang w:val="en-US"/>
        </w:rPr>
        <w:t>ونحسب الوقت المتوسط (حسب الشهر والسنة) بين كل "عطل". ستعمل تقنيات على تحقيق</w:t>
      </w:r>
      <w:r w:rsidRPr="00622DBB">
        <w:rPr>
          <w:rFonts w:ascii="ntaqat" w:eastAsia="Times New Roman" w:hAnsi="ntaqat" w:cs="ntaqat" w:hint="cs"/>
          <w:color w:val="002060"/>
          <w:lang w:val="en-US"/>
        </w:rPr>
        <w:t xml:space="preserve"> MTBF </w:t>
      </w:r>
      <w:r w:rsidRPr="00622DBB">
        <w:rPr>
          <w:rFonts w:ascii="ntaqat" w:eastAsia="Times New Roman" w:hAnsi="ntaqat" w:cs="ntaqat" w:hint="cs"/>
          <w:color w:val="002060"/>
          <w:rtl/>
          <w:lang w:val="en-US"/>
        </w:rPr>
        <w:t>بحد أدنى يبلغ 100 يوم</w:t>
      </w:r>
      <w:r w:rsidRPr="00622DBB">
        <w:rPr>
          <w:rFonts w:ascii="ntaqat" w:eastAsia="Times New Roman" w:hAnsi="ntaqat" w:cs="ntaqat" w:hint="cs"/>
          <w:color w:val="002060"/>
          <w:lang w:val="en-US"/>
        </w:rPr>
        <w:t>.</w:t>
      </w:r>
    </w:p>
    <w:p w:rsidR="00F410AF" w:rsidRPr="00622DBB" w:rsidRDefault="00F410AF" w:rsidP="00CA657E">
      <w:pPr>
        <w:pStyle w:val="ListParagraph"/>
        <w:numPr>
          <w:ilvl w:val="0"/>
          <w:numId w:val="4"/>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على الرغم من أن عملياتنا العادية تتضمن تسليم الرسائل في غضون 4 إلى 5 ثوانٍ، إلا أن السرعة المتوسطة للتسليم الفعلي تبلغ حوالي 30 ثانية فقط. ومع ذلك، قد يتأخر حركة المرور عادة لمدة دقيقتين أو أكثر لأحد الأسباب التالية</w:t>
      </w:r>
      <w:r w:rsidRPr="00622DBB">
        <w:rPr>
          <w:rFonts w:ascii="ntaqat" w:eastAsia="Times New Roman" w:hAnsi="ntaqat" w:cs="ntaqat" w:hint="cs"/>
          <w:color w:val="002060"/>
          <w:lang w:val="en-US"/>
        </w:rPr>
        <w:t>:</w:t>
      </w:r>
    </w:p>
    <w:p w:rsidR="00F410AF" w:rsidRPr="00622DBB" w:rsidRDefault="00F410AF" w:rsidP="00CA657E">
      <w:pPr>
        <w:pStyle w:val="ListParagraph"/>
        <w:numPr>
          <w:ilvl w:val="1"/>
          <w:numId w:val="4"/>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حجم حركة المرور على الشبكة</w:t>
      </w:r>
    </w:p>
    <w:p w:rsidR="00F410AF" w:rsidRPr="00622DBB" w:rsidRDefault="00F410AF" w:rsidP="00CA657E">
      <w:pPr>
        <w:pStyle w:val="ListParagraph"/>
        <w:numPr>
          <w:ilvl w:val="1"/>
          <w:numId w:val="4"/>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حدوث أعطال في عملية الإرسال</w:t>
      </w:r>
    </w:p>
    <w:p w:rsidR="00F410AF" w:rsidRPr="00622DBB" w:rsidRDefault="00F410AF" w:rsidP="00CA657E">
      <w:pPr>
        <w:pStyle w:val="ListParagraph"/>
        <w:numPr>
          <w:ilvl w:val="1"/>
          <w:numId w:val="4"/>
        </w:numPr>
        <w:bidi/>
        <w:jc w:val="both"/>
        <w:rPr>
          <w:rFonts w:ascii="ntaqat" w:eastAsia="Times New Roman" w:hAnsi="ntaqat" w:cs="ntaqat"/>
          <w:color w:val="002060"/>
          <w:lang w:val="en-US"/>
        </w:rPr>
      </w:pPr>
      <w:r w:rsidRPr="00622DBB">
        <w:rPr>
          <w:rFonts w:ascii="ntaqat" w:eastAsia="Times New Roman" w:hAnsi="ntaqat" w:cs="ntaqat" w:hint="cs"/>
          <w:color w:val="002060"/>
          <w:rtl/>
          <w:lang w:val="en-US"/>
        </w:rPr>
        <w:t>حدوث عطل في شبكة</w:t>
      </w:r>
      <w:r w:rsidRPr="00622DBB">
        <w:rPr>
          <w:rFonts w:ascii="ntaqat" w:eastAsia="Times New Roman" w:hAnsi="ntaqat" w:cs="ntaqat" w:hint="cs"/>
          <w:color w:val="002060"/>
          <w:lang w:val="en-US"/>
        </w:rPr>
        <w:t xml:space="preserve"> GSM/CDMA</w:t>
      </w:r>
    </w:p>
    <w:p w:rsidR="00D0620A" w:rsidRPr="00622DBB" w:rsidRDefault="00D0620A" w:rsidP="00D0620A">
      <w:pPr>
        <w:pStyle w:val="ListParagraph"/>
        <w:numPr>
          <w:ilvl w:val="1"/>
          <w:numId w:val="4"/>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 xml:space="preserve">حدوث تأخير </w:t>
      </w:r>
      <w:r w:rsidR="00F67870" w:rsidRPr="00622DBB">
        <w:rPr>
          <w:rFonts w:ascii="ntaqat" w:eastAsia="Times New Roman" w:hAnsi="ntaqat" w:cs="ntaqat" w:hint="cs"/>
          <w:color w:val="002060"/>
          <w:rtl/>
          <w:lang w:val="en-US"/>
        </w:rPr>
        <w:t xml:space="preserve">او اعطال </w:t>
      </w:r>
      <w:r w:rsidRPr="00622DBB">
        <w:rPr>
          <w:rFonts w:ascii="ntaqat" w:eastAsia="Times New Roman" w:hAnsi="ntaqat" w:cs="ntaqat" w:hint="cs"/>
          <w:color w:val="002060"/>
          <w:rtl/>
          <w:lang w:val="en-US"/>
        </w:rPr>
        <w:t xml:space="preserve">من مزود الخدمة </w:t>
      </w:r>
      <w:r w:rsidR="00C62237" w:rsidRPr="00622DBB">
        <w:rPr>
          <w:rFonts w:ascii="ntaqat" w:eastAsia="Times New Roman" w:hAnsi="ntaqat" w:cs="ntaqat" w:hint="cs"/>
          <w:color w:val="002060"/>
          <w:rtl/>
          <w:lang w:val="en-US"/>
        </w:rPr>
        <w:t>نفسه</w:t>
      </w:r>
      <w:r w:rsidRPr="00622DBB">
        <w:rPr>
          <w:rFonts w:ascii="ntaqat" w:eastAsia="Times New Roman" w:hAnsi="ntaqat" w:cs="ntaqat" w:hint="cs"/>
          <w:color w:val="002060"/>
          <w:rtl/>
          <w:lang w:val="en-US"/>
        </w:rPr>
        <w:t xml:space="preserve"> (</w:t>
      </w:r>
      <w:r w:rsidRPr="00622DBB">
        <w:rPr>
          <w:rFonts w:ascii="ntaqat" w:eastAsia="Times New Roman" w:hAnsi="ntaqat" w:cs="ntaqat" w:hint="cs"/>
          <w:color w:val="002060"/>
          <w:lang w:val="en-US"/>
        </w:rPr>
        <w:t>Meta</w:t>
      </w:r>
      <w:r w:rsidRPr="00622DBB">
        <w:rPr>
          <w:rFonts w:ascii="ntaqat" w:eastAsia="Times New Roman" w:hAnsi="ntaqat" w:cs="ntaqat" w:hint="cs"/>
          <w:color w:val="002060"/>
          <w:rtl/>
          <w:lang w:val="en-US"/>
        </w:rPr>
        <w:t>)</w:t>
      </w:r>
    </w:p>
    <w:p w:rsidR="000A4591" w:rsidRPr="00622DBB" w:rsidRDefault="000A4591" w:rsidP="000A4591">
      <w:pPr>
        <w:bidi/>
        <w:rPr>
          <w:rFonts w:ascii="ntaqat" w:eastAsia="Times New Roman" w:hAnsi="ntaqat" w:cs="ntaqat"/>
          <w:color w:val="002060"/>
          <w:rtl/>
          <w:lang w:val="en-US"/>
        </w:rPr>
      </w:pPr>
    </w:p>
    <w:p w:rsidR="00F410AF" w:rsidRPr="00622DBB" w:rsidRDefault="00F410AF" w:rsidP="00BC0EEC">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يُعرَّف العطل كأي حادث يتعلق بالبنية التحتية يتسبب في عدم توفر الخدمة. ويمكن أيضًا أن يشمل تدهورًا حادًا في الأداء إذا استمر حدوث الأعطال. ستقوم تقنيات بتحويل حركة المرور الخاصة بك إلى بوابة بديلة لتحقيق تسليم سريع للكميات التالية المرسلة بعد حدوث الأعطال. سيتم التعامل مع هذا الإجراء اعتمادًا على حالة العطل والوضع</w:t>
      </w:r>
      <w:r w:rsidRPr="00622DBB">
        <w:rPr>
          <w:rFonts w:ascii="ntaqat" w:eastAsia="Times New Roman" w:hAnsi="ntaqat" w:cs="ntaqat" w:hint="cs"/>
          <w:color w:val="002060"/>
          <w:lang w:val="en-US"/>
        </w:rPr>
        <w:t>.</w:t>
      </w:r>
    </w:p>
    <w:p w:rsidR="00F410AF" w:rsidRPr="00622DBB" w:rsidRDefault="00F410AF" w:rsidP="00BC0EEC">
      <w:pPr>
        <w:bidi/>
        <w:jc w:val="both"/>
        <w:rPr>
          <w:rFonts w:ascii="ntaqat" w:eastAsia="Times New Roman" w:hAnsi="ntaqat" w:cs="ntaqat"/>
          <w:color w:val="002060"/>
          <w:rtl/>
          <w:lang w:val="en-US"/>
        </w:rPr>
      </w:pPr>
    </w:p>
    <w:p w:rsidR="002B66E4" w:rsidRPr="00622DBB" w:rsidRDefault="00F410AF" w:rsidP="00BC0EEC">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الهدف المستهدف لمستوى التسليم هو 99.</w:t>
      </w:r>
      <w:r w:rsidR="0078479A" w:rsidRPr="00622DBB">
        <w:rPr>
          <w:rFonts w:ascii="ntaqat" w:eastAsia="Times New Roman" w:hAnsi="ntaqat" w:cs="ntaqat" w:hint="cs"/>
          <w:color w:val="002060"/>
          <w:lang w:val="en-US"/>
        </w:rPr>
        <w:t>9</w:t>
      </w:r>
      <w:r w:rsidRPr="00622DBB">
        <w:rPr>
          <w:rFonts w:ascii="ntaqat" w:eastAsia="Times New Roman" w:hAnsi="ntaqat" w:cs="ntaqat" w:hint="cs"/>
          <w:color w:val="002060"/>
          <w:rtl/>
          <w:lang w:val="en-US"/>
        </w:rPr>
        <w:t xml:space="preserve">9% - 24 × 365، كما هو موضح في الملحق </w:t>
      </w:r>
      <w:r w:rsidR="005A546B" w:rsidRPr="00622DBB">
        <w:rPr>
          <w:rFonts w:ascii="ntaqat" w:eastAsia="Times New Roman" w:hAnsi="ntaqat" w:cs="ntaqat" w:hint="cs"/>
          <w:color w:val="002060"/>
          <w:rtl/>
          <w:lang w:val="en-US"/>
        </w:rPr>
        <w:t>ج</w:t>
      </w:r>
      <w:r w:rsidRPr="00622DBB">
        <w:rPr>
          <w:rFonts w:ascii="ntaqat" w:eastAsia="Times New Roman" w:hAnsi="ntaqat" w:cs="ntaqat" w:hint="cs"/>
          <w:color w:val="002060"/>
          <w:rtl/>
          <w:lang w:val="en-US"/>
        </w:rPr>
        <w:t>.</w:t>
      </w:r>
    </w:p>
    <w:p w:rsidR="00370917" w:rsidRPr="00622DBB" w:rsidRDefault="00370917" w:rsidP="00370917">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t>صيانة الخدمة</w:t>
      </w:r>
    </w:p>
    <w:p w:rsidR="00370917" w:rsidRPr="00622DBB" w:rsidRDefault="00370917" w:rsidP="00F660A7">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تشمل الصيانة، على سبيل المثال لا الحصر، إضافة/إزالة/استبدال الأجهزة على الخوادم أو الشبكة، تشغيل خوادم جديدة، تحديث الخوادم/أجهزة العمل/أجهزة الشبكة، تثبيت برامج جديدة/مُحدّثة على الخوادم/أجهزة العمل/أجهزة الشبكة، إلخ. سيتم توقف الشبكة و/أو الأنظمة فقط إذا كان ذلك ضروريًا تمامًا</w:t>
      </w:r>
      <w:r w:rsidRPr="00622DBB">
        <w:rPr>
          <w:rFonts w:ascii="ntaqat" w:eastAsia="Times New Roman" w:hAnsi="ntaqat" w:cs="ntaqat" w:hint="cs"/>
          <w:color w:val="002060"/>
          <w:lang w:val="en-US"/>
        </w:rPr>
        <w:t>.</w:t>
      </w:r>
    </w:p>
    <w:p w:rsidR="00370917" w:rsidRPr="00622DBB" w:rsidRDefault="00370917" w:rsidP="00370917">
      <w:pPr>
        <w:bidi/>
        <w:rPr>
          <w:rFonts w:ascii="ntaqat" w:eastAsia="Times New Roman" w:hAnsi="ntaqat" w:cs="ntaqat"/>
          <w:color w:val="002060"/>
          <w:rtl/>
          <w:lang w:val="en-US"/>
        </w:rPr>
      </w:pPr>
    </w:p>
    <w:p w:rsidR="00370917" w:rsidRPr="00622DBB" w:rsidRDefault="00370917" w:rsidP="000E7E58">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إذا كان هناك حاجة لتغيير خارج ساعات نافذة الصيانة القياسية، فإن نافذة الصيانة غير القياسية الناتجة ستتطلب موافقة رسمية من مالك خدمة الأعمال في تقنيات</w:t>
      </w:r>
      <w:r w:rsidRPr="00622DBB">
        <w:rPr>
          <w:rFonts w:ascii="ntaqat" w:eastAsia="Times New Roman" w:hAnsi="ntaqat" w:cs="ntaqat" w:hint="cs"/>
          <w:color w:val="002060"/>
          <w:lang w:val="en-US"/>
        </w:rPr>
        <w:t>.</w:t>
      </w:r>
    </w:p>
    <w:p w:rsidR="00370917" w:rsidRPr="00622DBB" w:rsidRDefault="00370917" w:rsidP="000E7E58">
      <w:pPr>
        <w:bidi/>
        <w:jc w:val="both"/>
        <w:rPr>
          <w:rFonts w:ascii="ntaqat" w:eastAsia="Times New Roman" w:hAnsi="ntaqat" w:cs="ntaqat"/>
          <w:color w:val="002060"/>
          <w:rtl/>
          <w:lang w:val="en-US"/>
        </w:rPr>
      </w:pPr>
    </w:p>
    <w:p w:rsidR="00370917" w:rsidRPr="00622DBB" w:rsidRDefault="00370917" w:rsidP="000E7E58">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من المفهوم أنه في بعض الحالات، قد يكون هناك حاجة لنوافذ صيانة طارئة</w:t>
      </w:r>
      <w:r w:rsidRPr="00622DBB">
        <w:rPr>
          <w:rFonts w:ascii="ntaqat" w:eastAsia="Times New Roman" w:hAnsi="ntaqat" w:cs="ntaqat" w:hint="cs"/>
          <w:color w:val="002060"/>
          <w:lang w:val="en-US"/>
        </w:rPr>
        <w:t>.</w:t>
      </w:r>
    </w:p>
    <w:p w:rsidR="00370917" w:rsidRPr="00622DBB" w:rsidRDefault="00370917" w:rsidP="000E7E58">
      <w:pPr>
        <w:bidi/>
        <w:jc w:val="both"/>
        <w:rPr>
          <w:rFonts w:ascii="ntaqat" w:eastAsia="Times New Roman" w:hAnsi="ntaqat" w:cs="ntaqat"/>
          <w:color w:val="002060"/>
          <w:rtl/>
          <w:lang w:val="en-US"/>
        </w:rPr>
      </w:pPr>
    </w:p>
    <w:p w:rsidR="00370917" w:rsidRPr="00622DBB" w:rsidRDefault="00370917" w:rsidP="000E7E58">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إشعارات/إعلانات الصيانة</w:t>
      </w:r>
    </w:p>
    <w:p w:rsidR="00370917" w:rsidRPr="00622DBB" w:rsidRDefault="00370917" w:rsidP="000E7E58">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ستعلن تقنيات جميع نوافذ الصيانة (القياسية وغير القياسية والطارئة)، بما في ذلك الخدمات التي ستتأثر والمدة التقريبية، بالطرق التالية</w:t>
      </w:r>
      <w:r w:rsidRPr="00622DBB">
        <w:rPr>
          <w:rFonts w:ascii="ntaqat" w:eastAsia="Times New Roman" w:hAnsi="ntaqat" w:cs="ntaqat" w:hint="cs"/>
          <w:color w:val="002060"/>
          <w:lang w:val="en-US"/>
        </w:rPr>
        <w:t>:</w:t>
      </w:r>
    </w:p>
    <w:p w:rsidR="00370917" w:rsidRPr="00622DBB" w:rsidRDefault="00370917" w:rsidP="000E7E58">
      <w:pPr>
        <w:pStyle w:val="ListParagraph"/>
        <w:numPr>
          <w:ilvl w:val="0"/>
          <w:numId w:val="4"/>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 xml:space="preserve">عبر البريد الإلكتروني </w:t>
      </w:r>
      <w:r w:rsidR="00593B94" w:rsidRPr="00622DBB">
        <w:rPr>
          <w:rFonts w:ascii="ntaqat" w:eastAsia="Times New Roman" w:hAnsi="ntaqat" w:cs="ntaqat" w:hint="cs"/>
          <w:color w:val="002060"/>
          <w:rtl/>
          <w:lang w:val="en-US"/>
        </w:rPr>
        <w:t xml:space="preserve">إلى </w:t>
      </w:r>
      <w:r w:rsidR="00593B94" w:rsidRPr="00622DBB">
        <w:rPr>
          <w:rFonts w:ascii="ntaqat" w:eastAsia="Times New Roman" w:hAnsi="ntaqat" w:cs="ntaqat" w:hint="cs"/>
          <w:color w:val="002060"/>
          <w:lang w:val="en-US"/>
        </w:rPr>
        <w:t>service-alerts@taqnyat.sa</w:t>
      </w:r>
    </w:p>
    <w:p w:rsidR="00370917" w:rsidRPr="00622DBB" w:rsidRDefault="00370917" w:rsidP="000E7E58">
      <w:pPr>
        <w:pStyle w:val="ListParagraph"/>
        <w:numPr>
          <w:ilvl w:val="1"/>
          <w:numId w:val="4"/>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يجب على العميل تزويد تقنيات بعنوان بريد إلكتروني صحيح للممثل المعين أو المجموعة ليتم إضافته إلى قائمة التوزيع</w:t>
      </w:r>
    </w:p>
    <w:p w:rsidR="00370917" w:rsidRPr="00622DBB" w:rsidRDefault="00370917" w:rsidP="000E7E58">
      <w:pPr>
        <w:pStyle w:val="ListParagraph"/>
        <w:numPr>
          <w:ilvl w:val="1"/>
          <w:numId w:val="4"/>
        </w:numPr>
        <w:bidi/>
        <w:jc w:val="both"/>
        <w:rPr>
          <w:rFonts w:ascii="ntaqat" w:eastAsia="Times New Roman" w:hAnsi="ntaqat" w:cs="ntaqat"/>
          <w:color w:val="002060"/>
          <w:lang w:val="en-US"/>
        </w:rPr>
      </w:pPr>
      <w:r w:rsidRPr="00622DBB">
        <w:rPr>
          <w:rFonts w:ascii="ntaqat" w:eastAsia="Times New Roman" w:hAnsi="ntaqat" w:cs="ntaqat" w:hint="cs"/>
          <w:color w:val="002060"/>
          <w:rtl/>
          <w:lang w:val="en-US"/>
        </w:rPr>
        <w:t>يجب على العميل إبلاغ تقنيات بشكلٍ سريع في حالة حدوث أي تغيير/تحديث لعنوان البريد الإلكتروني لذلك الممثل أو المجموعة.</w:t>
      </w:r>
    </w:p>
    <w:p w:rsidR="00791360" w:rsidRPr="00622DBB" w:rsidRDefault="00791360" w:rsidP="00791360">
      <w:pPr>
        <w:bidi/>
        <w:rPr>
          <w:rFonts w:ascii="ntaqat" w:eastAsia="Times New Roman" w:hAnsi="ntaqat" w:cs="ntaqat"/>
          <w:color w:val="002060"/>
          <w:rtl/>
          <w:lang w:val="en-US"/>
        </w:rPr>
      </w:pPr>
    </w:p>
    <w:p w:rsidR="00791360" w:rsidRPr="00622DBB" w:rsidRDefault="00791360" w:rsidP="00791360">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t>استمرارية الخدمة</w:t>
      </w:r>
    </w:p>
    <w:p w:rsidR="00791360" w:rsidRPr="00622DBB" w:rsidRDefault="00791360" w:rsidP="00791360">
      <w:pPr>
        <w:bidi/>
        <w:rPr>
          <w:rFonts w:ascii="ntaqat" w:eastAsia="Times New Roman" w:hAnsi="ntaqat" w:cs="ntaqat"/>
          <w:color w:val="002060"/>
          <w:rtl/>
          <w:lang w:val="en-US"/>
        </w:rPr>
      </w:pPr>
      <w:r w:rsidRPr="00622DBB">
        <w:rPr>
          <w:rFonts w:ascii="ntaqat" w:eastAsia="Times New Roman" w:hAnsi="ntaqat" w:cs="ntaqat" w:hint="cs"/>
          <w:color w:val="002060"/>
          <w:rtl/>
          <w:lang w:val="en-US"/>
        </w:rPr>
        <w:t>تمتلك كل من مواقعنا محطتين فرعيتين منفصلتين للتغذية الكهربائية، وجميعها مجهزة بمصدر طاقة غير قابل للانقطاع</w:t>
      </w:r>
      <w:r w:rsidRPr="00622DBB">
        <w:rPr>
          <w:rFonts w:ascii="ntaqat" w:eastAsia="Times New Roman" w:hAnsi="ntaqat" w:cs="ntaqat" w:hint="cs"/>
          <w:color w:val="002060"/>
          <w:lang w:val="en-US"/>
        </w:rPr>
        <w:t xml:space="preserve"> (UPS). </w:t>
      </w:r>
      <w:r w:rsidRPr="00622DBB">
        <w:rPr>
          <w:rFonts w:ascii="ntaqat" w:eastAsia="Times New Roman" w:hAnsi="ntaqat" w:cs="ntaqat" w:hint="cs"/>
          <w:color w:val="002060"/>
          <w:rtl/>
          <w:lang w:val="en-US"/>
        </w:rPr>
        <w:t>يتم توضيب خوادمنا في مبانٍ آمنة ومكيفة ومجهزة بأنظمة إنذار كاملة على مستوى الناقل. يتم إشراف الوصول إلى هذه المباني وفقًا لمواعيد محددة فقط</w:t>
      </w:r>
      <w:r w:rsidRPr="00622DBB">
        <w:rPr>
          <w:rFonts w:ascii="ntaqat" w:eastAsia="Times New Roman" w:hAnsi="ntaqat" w:cs="ntaqat" w:hint="cs"/>
          <w:color w:val="002060"/>
          <w:lang w:val="en-US"/>
        </w:rPr>
        <w:t>.</w:t>
      </w:r>
    </w:p>
    <w:p w:rsidR="00791360" w:rsidRPr="00622DBB" w:rsidRDefault="00791360" w:rsidP="00791360">
      <w:pPr>
        <w:bidi/>
        <w:rPr>
          <w:rFonts w:ascii="ntaqat" w:eastAsia="Times New Roman" w:hAnsi="ntaqat" w:cs="ntaqat"/>
          <w:color w:val="002060"/>
          <w:rtl/>
          <w:lang w:val="en-US"/>
        </w:rPr>
      </w:pPr>
    </w:p>
    <w:p w:rsidR="00791360" w:rsidRPr="00622DBB" w:rsidRDefault="00791360" w:rsidP="00791360">
      <w:pPr>
        <w:bidi/>
        <w:rPr>
          <w:rFonts w:ascii="ntaqat" w:eastAsia="Times New Roman" w:hAnsi="ntaqat" w:cs="ntaqat"/>
          <w:color w:val="002060"/>
          <w:rtl/>
          <w:lang w:val="en-US"/>
        </w:rPr>
      </w:pPr>
      <w:r w:rsidRPr="00622DBB">
        <w:rPr>
          <w:rFonts w:ascii="ntaqat" w:eastAsia="Times New Roman" w:hAnsi="ntaqat" w:cs="ntaqat" w:hint="cs"/>
          <w:color w:val="002060"/>
          <w:rtl/>
          <w:lang w:val="en-US"/>
        </w:rPr>
        <w:t>تتمثل المهمة الأساسية لتقنيات في حالة استدعاء الكوارث في استعادة جميع تطبيقات الإنتاج. بمجرد الانتهاء من ذلك، ستستأنف معالجة التطبيقات الحرجة خلال فترة زمنية محددة بعد إعلان حدوث انقطاع طارئ</w:t>
      </w:r>
      <w:r w:rsidRPr="00622DBB">
        <w:rPr>
          <w:rFonts w:ascii="ntaqat" w:eastAsia="Times New Roman" w:hAnsi="ntaqat" w:cs="ntaqat" w:hint="cs"/>
          <w:color w:val="002060"/>
          <w:lang w:val="en-US"/>
        </w:rPr>
        <w:t>.</w:t>
      </w:r>
    </w:p>
    <w:p w:rsidR="00791360" w:rsidRPr="00622DBB" w:rsidRDefault="00791360" w:rsidP="00791360">
      <w:pPr>
        <w:bidi/>
        <w:jc w:val="both"/>
        <w:rPr>
          <w:rFonts w:ascii="ntaqat" w:eastAsia="Times New Roman" w:hAnsi="ntaqat" w:cs="ntaqat"/>
          <w:b/>
          <w:bCs/>
          <w:color w:val="002060"/>
          <w:sz w:val="32"/>
          <w:szCs w:val="32"/>
          <w:rtl/>
          <w:lang w:val="en-US"/>
        </w:rPr>
      </w:pPr>
    </w:p>
    <w:p w:rsidR="00791360" w:rsidRPr="00622DBB" w:rsidRDefault="00791360" w:rsidP="00791360">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t>قابلية التوسع للخدمة</w:t>
      </w:r>
    </w:p>
    <w:p w:rsidR="00791360" w:rsidRPr="00622DBB" w:rsidRDefault="00791360" w:rsidP="00791360">
      <w:pPr>
        <w:bidi/>
        <w:rPr>
          <w:rFonts w:ascii="ntaqat" w:eastAsia="Times New Roman" w:hAnsi="ntaqat" w:cs="ntaqat"/>
          <w:color w:val="002060"/>
          <w:rtl/>
          <w:lang w:val="en-US"/>
        </w:rPr>
      </w:pPr>
      <w:r w:rsidRPr="00622DBB">
        <w:rPr>
          <w:rFonts w:ascii="ntaqat" w:eastAsia="Times New Roman" w:hAnsi="ntaqat" w:cs="ntaqat" w:hint="cs"/>
          <w:color w:val="002060"/>
          <w:rtl/>
          <w:lang w:val="en-US"/>
        </w:rPr>
        <w:t>ستواكب تقنيات توسعة الخدمة بناءً على طلب العميل للسماح بالنمو و/أو تحقيق الاستعاضة. ومع ذلك، قد يتم وضع حدود لمثل هذه القابلية للتوسعة وسيكون هناك حاجة إلى فترات زمنية مسبقة.</w:t>
      </w:r>
    </w:p>
    <w:p w:rsidR="005A3085" w:rsidRDefault="005A3085" w:rsidP="0001631C">
      <w:pPr>
        <w:bidi/>
        <w:jc w:val="both"/>
        <w:rPr>
          <w:rFonts w:ascii="ntaqat" w:eastAsia="Times New Roman" w:hAnsi="ntaqat" w:cs="ntaqat"/>
          <w:b/>
          <w:bCs/>
          <w:color w:val="002060"/>
          <w:sz w:val="32"/>
          <w:szCs w:val="32"/>
          <w:lang w:val="en-US" w:bidi="ar-JO"/>
        </w:rPr>
      </w:pPr>
    </w:p>
    <w:p w:rsidR="0001631C" w:rsidRPr="00622DBB" w:rsidRDefault="0001631C" w:rsidP="005A3085">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t>أمان الخدمة</w:t>
      </w:r>
    </w:p>
    <w:p w:rsidR="0001631C" w:rsidRPr="00622DBB" w:rsidRDefault="0001631C" w:rsidP="0001631C">
      <w:pPr>
        <w:bidi/>
        <w:rPr>
          <w:rFonts w:ascii="ntaqat" w:eastAsia="Times New Roman" w:hAnsi="ntaqat" w:cs="ntaqat"/>
          <w:color w:val="002060"/>
          <w:rtl/>
          <w:lang w:val="en-US"/>
        </w:rPr>
      </w:pPr>
      <w:r w:rsidRPr="00622DBB">
        <w:rPr>
          <w:rFonts w:ascii="ntaqat" w:eastAsia="Times New Roman" w:hAnsi="ntaqat" w:cs="ntaqat" w:hint="cs"/>
          <w:color w:val="002060"/>
          <w:rtl/>
          <w:lang w:val="en-US"/>
        </w:rPr>
        <w:t>تتوافق الخدمات التي تقدمها تقنيات مع سياسات الأمان وتصنيف البيانات الخاصة بتقنيات</w:t>
      </w:r>
      <w:r w:rsidRPr="00622DBB">
        <w:rPr>
          <w:rFonts w:ascii="ntaqat" w:eastAsia="Times New Roman" w:hAnsi="ntaqat" w:cs="ntaqat" w:hint="cs"/>
          <w:color w:val="002060"/>
          <w:lang w:val="en-US"/>
        </w:rPr>
        <w:t>.</w:t>
      </w:r>
    </w:p>
    <w:p w:rsidR="0001631C" w:rsidRPr="00622DBB" w:rsidRDefault="0001631C" w:rsidP="0001631C">
      <w:pPr>
        <w:bidi/>
        <w:rPr>
          <w:rFonts w:ascii="ntaqat" w:eastAsia="Times New Roman" w:hAnsi="ntaqat" w:cs="ntaqat"/>
          <w:color w:val="002060"/>
          <w:rtl/>
          <w:lang w:val="en-US"/>
        </w:rPr>
      </w:pPr>
    </w:p>
    <w:p w:rsidR="0001631C" w:rsidRPr="00622DBB" w:rsidRDefault="0001631C" w:rsidP="0001631C">
      <w:pPr>
        <w:bidi/>
        <w:rPr>
          <w:rFonts w:ascii="ntaqat" w:eastAsia="Times New Roman" w:hAnsi="ntaqat" w:cs="ntaqat"/>
          <w:color w:val="002060"/>
          <w:rtl/>
          <w:lang w:val="en-US"/>
        </w:rPr>
      </w:pPr>
      <w:r w:rsidRPr="00622DBB">
        <w:rPr>
          <w:rFonts w:ascii="ntaqat" w:eastAsia="Times New Roman" w:hAnsi="ntaqat" w:cs="ntaqat" w:hint="cs"/>
          <w:color w:val="002060"/>
          <w:rtl/>
          <w:lang w:val="en-US"/>
        </w:rPr>
        <w:t>إذا تبين أن أي جزء من الخدمة يؤثر سلبًا على توفر الخدمة، مثل حالة إنكار الخدمة، فإن تقنيات تحتفظ بالحق في إنهاء الخدمة فورًا حتى يتم إصلاح الحالة المؤثرة</w:t>
      </w:r>
      <w:r w:rsidRPr="00622DBB">
        <w:rPr>
          <w:rFonts w:ascii="ntaqat" w:eastAsia="Times New Roman" w:hAnsi="ntaqat" w:cs="ntaqat" w:hint="cs"/>
          <w:color w:val="002060"/>
          <w:lang w:val="en-US"/>
        </w:rPr>
        <w:t>.</w:t>
      </w:r>
    </w:p>
    <w:p w:rsidR="0001631C" w:rsidRPr="00622DBB" w:rsidRDefault="0001631C" w:rsidP="0001631C">
      <w:pPr>
        <w:bidi/>
        <w:rPr>
          <w:rFonts w:ascii="ntaqat" w:eastAsia="Times New Roman" w:hAnsi="ntaqat" w:cs="ntaqat"/>
          <w:color w:val="002060"/>
          <w:rtl/>
          <w:lang w:val="en-US"/>
        </w:rPr>
      </w:pPr>
    </w:p>
    <w:p w:rsidR="0001631C" w:rsidRPr="00622DBB" w:rsidRDefault="0001631C" w:rsidP="0095523C">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عند توفير بو</w:t>
      </w:r>
      <w:r w:rsidR="00D329BB" w:rsidRPr="00622DBB">
        <w:rPr>
          <w:rFonts w:ascii="ntaqat" w:eastAsia="Times New Roman" w:hAnsi="ntaqat" w:cs="ntaqat" w:hint="cs"/>
          <w:color w:val="002060"/>
          <w:rtl/>
          <w:lang w:val="en-US"/>
        </w:rPr>
        <w:t xml:space="preserve"> </w:t>
      </w:r>
      <w:r w:rsidRPr="00622DBB">
        <w:rPr>
          <w:rFonts w:ascii="ntaqat" w:eastAsia="Times New Roman" w:hAnsi="ntaqat" w:cs="ntaqat" w:hint="cs"/>
          <w:color w:val="002060"/>
          <w:rtl/>
          <w:lang w:val="en-US"/>
        </w:rPr>
        <w:t>ابة تقنيات، ستتلقى تعليمات الوصول. يُرجى ملاحظة أنه من أجل الالتزام بسياسات الأمان وبيئة التشغيل القياسية</w:t>
      </w:r>
      <w:r w:rsidRPr="00622DBB">
        <w:rPr>
          <w:rFonts w:ascii="ntaqat" w:eastAsia="Times New Roman" w:hAnsi="ntaqat" w:cs="ntaqat" w:hint="cs"/>
          <w:color w:val="002060"/>
          <w:lang w:val="en-US"/>
        </w:rPr>
        <w:t xml:space="preserve"> (SOE) </w:t>
      </w:r>
      <w:r w:rsidRPr="00622DBB">
        <w:rPr>
          <w:rFonts w:ascii="ntaqat" w:eastAsia="Times New Roman" w:hAnsi="ntaqat" w:cs="ntaqat" w:hint="cs"/>
          <w:color w:val="002060"/>
          <w:rtl/>
          <w:lang w:val="en-US"/>
        </w:rPr>
        <w:t>لتقنيات، ستنطبق القيود التالية</w:t>
      </w:r>
      <w:r w:rsidRPr="00622DBB">
        <w:rPr>
          <w:rFonts w:ascii="ntaqat" w:eastAsia="Times New Roman" w:hAnsi="ntaqat" w:cs="ntaqat" w:hint="cs"/>
          <w:color w:val="002060"/>
          <w:lang w:val="en-US"/>
        </w:rPr>
        <w:t>:</w:t>
      </w:r>
    </w:p>
    <w:p w:rsidR="0090192C" w:rsidRPr="00622DBB" w:rsidRDefault="0090192C" w:rsidP="0095523C">
      <w:pPr>
        <w:bidi/>
        <w:jc w:val="both"/>
        <w:rPr>
          <w:rFonts w:ascii="ntaqat" w:eastAsia="Times New Roman" w:hAnsi="ntaqat" w:cs="ntaqat"/>
          <w:color w:val="002060"/>
          <w:rtl/>
          <w:lang w:val="en-US"/>
        </w:rPr>
      </w:pPr>
    </w:p>
    <w:p w:rsidR="0001631C" w:rsidRPr="00622DBB" w:rsidRDefault="0001631C" w:rsidP="0095523C">
      <w:pPr>
        <w:pStyle w:val="ListParagraph"/>
        <w:numPr>
          <w:ilvl w:val="0"/>
          <w:numId w:val="6"/>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تقنيات ستكون الشخص الوحيد الذي يمتلك اعتمادات الجذر</w:t>
      </w:r>
      <w:r w:rsidR="00D30142" w:rsidRPr="00622DBB">
        <w:rPr>
          <w:rFonts w:ascii="ntaqat" w:eastAsia="Times New Roman" w:hAnsi="ntaqat" w:cs="ntaqat" w:hint="cs"/>
          <w:color w:val="002060"/>
          <w:rtl/>
          <w:lang w:val="en-US"/>
        </w:rPr>
        <w:t xml:space="preserve"> (</w:t>
      </w:r>
      <w:r w:rsidR="00D30142" w:rsidRPr="00622DBB">
        <w:rPr>
          <w:rFonts w:ascii="ntaqat" w:eastAsia="Times New Roman" w:hAnsi="ntaqat" w:cs="ntaqat" w:hint="cs"/>
          <w:color w:val="002060"/>
          <w:lang w:val="en-US"/>
        </w:rPr>
        <w:t>ROOT</w:t>
      </w:r>
      <w:r w:rsidR="00D30142" w:rsidRPr="00622DBB">
        <w:rPr>
          <w:rFonts w:ascii="ntaqat" w:eastAsia="Times New Roman" w:hAnsi="ntaqat" w:cs="ntaqat" w:hint="cs"/>
          <w:color w:val="002060"/>
          <w:rtl/>
          <w:lang w:val="en-US"/>
        </w:rPr>
        <w:t>)</w:t>
      </w:r>
      <w:r w:rsidRPr="00622DBB">
        <w:rPr>
          <w:rFonts w:ascii="ntaqat" w:eastAsia="Times New Roman" w:hAnsi="ntaqat" w:cs="ntaqat" w:hint="cs"/>
          <w:color w:val="002060"/>
          <w:rtl/>
          <w:lang w:val="en-US"/>
        </w:rPr>
        <w:t xml:space="preserve"> أو المسؤول للخادم</w:t>
      </w:r>
      <w:r w:rsidRPr="00622DBB">
        <w:rPr>
          <w:rFonts w:ascii="ntaqat" w:eastAsia="Times New Roman" w:hAnsi="ntaqat" w:cs="ntaqat" w:hint="cs"/>
          <w:color w:val="002060"/>
          <w:lang w:val="en-US"/>
        </w:rPr>
        <w:t>.</w:t>
      </w:r>
    </w:p>
    <w:p w:rsidR="0001631C" w:rsidRPr="00622DBB" w:rsidRDefault="0001631C" w:rsidP="0095523C">
      <w:pPr>
        <w:pStyle w:val="ListParagraph"/>
        <w:numPr>
          <w:ilvl w:val="0"/>
          <w:numId w:val="6"/>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ستحصل على حساب يتمتع بامتيازات كافية لأداء العمليات اليومية العادية مثل إرسال الرسائل</w:t>
      </w:r>
      <w:r w:rsidRPr="00622DBB">
        <w:rPr>
          <w:rFonts w:ascii="ntaqat" w:eastAsia="Times New Roman" w:hAnsi="ntaqat" w:cs="ntaqat" w:hint="cs"/>
          <w:color w:val="002060"/>
          <w:lang w:val="en-US"/>
        </w:rPr>
        <w:t>.</w:t>
      </w:r>
    </w:p>
    <w:p w:rsidR="0001631C" w:rsidRPr="00622DBB" w:rsidRDefault="0001631C" w:rsidP="0095523C">
      <w:pPr>
        <w:pStyle w:val="ListParagraph"/>
        <w:numPr>
          <w:ilvl w:val="0"/>
          <w:numId w:val="6"/>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سيتم تكوين كل حساب بأدوات إدارة تقنيات بما في ذلك اعتمادات الوصول والإعدادات الشخصية ومفاتيح</w:t>
      </w:r>
      <w:r w:rsidRPr="00622DBB">
        <w:rPr>
          <w:rFonts w:ascii="ntaqat" w:eastAsia="Times New Roman" w:hAnsi="ntaqat" w:cs="ntaqat" w:hint="cs"/>
          <w:color w:val="002060"/>
          <w:lang w:val="en-US"/>
        </w:rPr>
        <w:t xml:space="preserve"> API </w:t>
      </w:r>
      <w:r w:rsidRPr="00622DBB">
        <w:rPr>
          <w:rFonts w:ascii="ntaqat" w:eastAsia="Times New Roman" w:hAnsi="ntaqat" w:cs="ntaqat" w:hint="cs"/>
          <w:color w:val="002060"/>
          <w:rtl/>
          <w:lang w:val="en-US"/>
        </w:rPr>
        <w:t>والتي لا يمكن تعطيلها ويجب أن تظل في حالة تشغيل حتى يتمكن العميل من استخدام الخدمات</w:t>
      </w:r>
      <w:r w:rsidRPr="00622DBB">
        <w:rPr>
          <w:rFonts w:ascii="ntaqat" w:eastAsia="Times New Roman" w:hAnsi="ntaqat" w:cs="ntaqat" w:hint="cs"/>
          <w:color w:val="002060"/>
          <w:lang w:val="en-US"/>
        </w:rPr>
        <w:t>.</w:t>
      </w:r>
    </w:p>
    <w:p w:rsidR="0001631C" w:rsidRPr="00622DBB" w:rsidRDefault="0001631C" w:rsidP="0095523C">
      <w:pPr>
        <w:pStyle w:val="ListParagraph"/>
        <w:numPr>
          <w:ilvl w:val="0"/>
          <w:numId w:val="6"/>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سيتم توفير كل رسالة مرسلة أو تبادل معلومات بين الخوادم في منطقة أمان مخصصة استنادًا إلى التكوين الأولي الخاص بك</w:t>
      </w:r>
      <w:r w:rsidRPr="00622DBB">
        <w:rPr>
          <w:rFonts w:ascii="ntaqat" w:eastAsia="Times New Roman" w:hAnsi="ntaqat" w:cs="ntaqat" w:hint="cs"/>
          <w:color w:val="002060"/>
          <w:lang w:val="en-US"/>
        </w:rPr>
        <w:t>.</w:t>
      </w:r>
    </w:p>
    <w:p w:rsidR="0001631C" w:rsidRPr="00622DBB" w:rsidRDefault="0001631C" w:rsidP="0095523C">
      <w:pPr>
        <w:pStyle w:val="ListParagraph"/>
        <w:numPr>
          <w:ilvl w:val="0"/>
          <w:numId w:val="6"/>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ستتم تشفير كل رسالة قبل إرسالها إلى الخوادم، وفي حالة قواعد البيانات المخزنة، ستتم تخزين الرسائل بشكل مشفر للحد من إمكانية الاستفادة منها في حالة الوصول غير القانوني إليها، نعمل على نشر نصائح وحلول في بوابة العملاء لضمان الأمان في التعامل مع البيانات</w:t>
      </w:r>
      <w:r w:rsidRPr="00622DBB">
        <w:rPr>
          <w:rFonts w:ascii="ntaqat" w:eastAsia="Times New Roman" w:hAnsi="ntaqat" w:cs="ntaqat" w:hint="cs"/>
          <w:color w:val="002060"/>
          <w:lang w:val="en-US"/>
        </w:rPr>
        <w:t>.</w:t>
      </w:r>
    </w:p>
    <w:p w:rsidR="0001631C" w:rsidRPr="00622DBB" w:rsidRDefault="0001631C" w:rsidP="0095523C">
      <w:pPr>
        <w:pStyle w:val="ListParagraph"/>
        <w:numPr>
          <w:ilvl w:val="0"/>
          <w:numId w:val="6"/>
        </w:numPr>
        <w:bidi/>
        <w:jc w:val="both"/>
        <w:rPr>
          <w:rFonts w:ascii="ntaqat" w:eastAsia="Times New Roman" w:hAnsi="ntaqat" w:cs="ntaqat"/>
          <w:color w:val="002060"/>
          <w:lang w:val="en-US"/>
        </w:rPr>
      </w:pPr>
      <w:r w:rsidRPr="00622DBB">
        <w:rPr>
          <w:rFonts w:ascii="ntaqat" w:eastAsia="Times New Roman" w:hAnsi="ntaqat" w:cs="ntaqat" w:hint="cs"/>
          <w:color w:val="002060"/>
          <w:rtl/>
          <w:lang w:val="en-US"/>
        </w:rPr>
        <w:t>تحمي الخوادم بشكل جيد باستخدام برامج مكافحة الفيروسات وجدار الحماية المحدث باستمرار للحفاظ على أمان البيانات ومنع أي وصول غير مصرح به إلى الخوادم والبيانات.</w:t>
      </w:r>
    </w:p>
    <w:p w:rsidR="000A1640" w:rsidRPr="00622DBB" w:rsidRDefault="000A1640" w:rsidP="000A1640">
      <w:pPr>
        <w:bidi/>
        <w:rPr>
          <w:rFonts w:ascii="ntaqat" w:eastAsia="Times New Roman" w:hAnsi="ntaqat" w:cs="ntaqat"/>
          <w:color w:val="002060"/>
          <w:rtl/>
          <w:lang w:val="en-US"/>
        </w:rPr>
      </w:pPr>
    </w:p>
    <w:p w:rsidR="00464165" w:rsidRPr="00622DBB" w:rsidRDefault="00464165" w:rsidP="00464165">
      <w:pPr>
        <w:bidi/>
        <w:spacing w:after="160" w:line="259" w:lineRule="auto"/>
        <w:rPr>
          <w:rFonts w:ascii="ntaqat" w:hAnsi="ntaqat" w:cs="ntaqat"/>
          <w:b/>
          <w:bCs/>
          <w:color w:val="002060"/>
          <w:sz w:val="32"/>
          <w:szCs w:val="32"/>
          <w:lang w:bidi="ar-JO"/>
        </w:rPr>
      </w:pPr>
      <w:r w:rsidRPr="00622DBB">
        <w:rPr>
          <w:rFonts w:ascii="ntaqat" w:hAnsi="ntaqat" w:cs="ntaqat" w:hint="cs"/>
          <w:b/>
          <w:bCs/>
          <w:color w:val="002060"/>
          <w:sz w:val="32"/>
          <w:szCs w:val="32"/>
          <w:rtl/>
          <w:lang w:bidi="ar-JO"/>
        </w:rPr>
        <w:t>إدارة الخدمة والدعم وتصعيد الأمور</w:t>
      </w:r>
    </w:p>
    <w:p w:rsidR="00464165" w:rsidRPr="00622DBB" w:rsidRDefault="00464165" w:rsidP="00464165">
      <w:pPr>
        <w:pStyle w:val="H1-Point"/>
        <w:numPr>
          <w:ilvl w:val="0"/>
          <w:numId w:val="0"/>
        </w:numPr>
        <w:ind w:left="429" w:hanging="425"/>
        <w:rPr>
          <w:rFonts w:ascii="ntaqat" w:hAnsi="ntaqat" w:cs="ntaqat"/>
          <w:sz w:val="24"/>
          <w:szCs w:val="24"/>
          <w:rtl/>
          <w:lang w:bidi="ar-SA"/>
        </w:rPr>
      </w:pPr>
      <w:r w:rsidRPr="00622DBB">
        <w:rPr>
          <w:rFonts w:ascii="ntaqat" w:hAnsi="ntaqat" w:cs="ntaqat" w:hint="cs"/>
          <w:sz w:val="24"/>
          <w:szCs w:val="24"/>
          <w:rtl/>
          <w:lang w:bidi="ar-SA"/>
        </w:rPr>
        <w:t>قنوات تواصل تقنيات المتاحة:</w:t>
      </w:r>
    </w:p>
    <w:p w:rsidR="00464165" w:rsidRPr="00622DBB" w:rsidRDefault="00464165" w:rsidP="00464165">
      <w:pPr>
        <w:pStyle w:val="H1-Point"/>
        <w:numPr>
          <w:ilvl w:val="0"/>
          <w:numId w:val="0"/>
        </w:numPr>
        <w:ind w:left="4"/>
        <w:rPr>
          <w:rFonts w:ascii="ntaqat" w:hAnsi="ntaqat" w:cs="ntaqat"/>
          <w:b w:val="0"/>
          <w:bCs w:val="0"/>
          <w:sz w:val="24"/>
          <w:szCs w:val="24"/>
          <w:rtl/>
          <w:lang w:bidi="ar-SA"/>
        </w:rPr>
      </w:pPr>
      <w:r w:rsidRPr="00622DBB">
        <w:rPr>
          <w:rFonts w:ascii="ntaqat" w:hAnsi="ntaqat" w:cs="ntaqat" w:hint="cs"/>
          <w:b w:val="0"/>
          <w:bCs w:val="0"/>
          <w:sz w:val="24"/>
          <w:szCs w:val="24"/>
          <w:rtl/>
          <w:lang w:bidi="ar-SA"/>
        </w:rPr>
        <w:t xml:space="preserve">سيتم دعم البنية التحتية والخدمات المحددة في هذه </w:t>
      </w:r>
      <w:r w:rsidRPr="00622DBB">
        <w:rPr>
          <w:rFonts w:ascii="ntaqat" w:hAnsi="ntaqat" w:cs="ntaqat" w:hint="cs"/>
          <w:b w:val="0"/>
          <w:bCs w:val="0"/>
          <w:sz w:val="24"/>
          <w:szCs w:val="24"/>
          <w:rtl/>
          <w:lang w:val="en-US" w:bidi="ar-SA"/>
        </w:rPr>
        <w:t>العرض الفني</w:t>
      </w:r>
      <w:r w:rsidRPr="00622DBB">
        <w:rPr>
          <w:rFonts w:ascii="ntaqat" w:hAnsi="ntaqat" w:cs="ntaqat" w:hint="cs"/>
          <w:b w:val="0"/>
          <w:bCs w:val="0"/>
          <w:sz w:val="24"/>
          <w:szCs w:val="24"/>
          <w:rtl/>
          <w:lang w:bidi="ar-SA"/>
        </w:rPr>
        <w:t xml:space="preserve"> على مدار الساعة وطوال أيام الأسبوع وعلى مدار السنة (24 ساعة في اليوم، 7 أيام في الأسبوع، 365 يومًا في السنة).</w:t>
      </w:r>
    </w:p>
    <w:p w:rsidR="00464165" w:rsidRPr="00622DBB" w:rsidRDefault="00464165" w:rsidP="00464165">
      <w:pPr>
        <w:pStyle w:val="H1-Point"/>
        <w:numPr>
          <w:ilvl w:val="0"/>
          <w:numId w:val="0"/>
        </w:numPr>
        <w:ind w:left="720" w:hanging="360"/>
        <w:rPr>
          <w:rFonts w:ascii="ntaqat" w:hAnsi="ntaqat" w:cs="ntaqat"/>
          <w:b w:val="0"/>
          <w:bCs w:val="0"/>
          <w:sz w:val="24"/>
          <w:szCs w:val="24"/>
          <w:rtl/>
          <w:lang w:bidi="ar-SA"/>
        </w:rPr>
      </w:pPr>
    </w:p>
    <w:p w:rsidR="00464165" w:rsidRPr="00622DBB" w:rsidRDefault="00464165" w:rsidP="00464165">
      <w:pPr>
        <w:pStyle w:val="H1-Point"/>
        <w:numPr>
          <w:ilvl w:val="0"/>
          <w:numId w:val="0"/>
        </w:numPr>
        <w:ind w:left="720" w:hanging="716"/>
        <w:rPr>
          <w:rFonts w:ascii="ntaqat" w:hAnsi="ntaqat" w:cs="ntaqat"/>
          <w:b w:val="0"/>
          <w:bCs w:val="0"/>
          <w:sz w:val="24"/>
          <w:szCs w:val="24"/>
          <w:rtl/>
          <w:lang w:bidi="ar-SA"/>
        </w:rPr>
      </w:pPr>
      <w:r w:rsidRPr="00622DBB">
        <w:rPr>
          <w:rFonts w:ascii="ntaqat" w:hAnsi="ntaqat" w:cs="ntaqat" w:hint="cs"/>
          <w:b w:val="0"/>
          <w:bCs w:val="0"/>
          <w:sz w:val="24"/>
          <w:szCs w:val="24"/>
          <w:rtl/>
          <w:lang w:bidi="ar-SA"/>
        </w:rPr>
        <w:t>تقدم الدعم التقني من خلال قنوات مختلفة للإجابة على استفسارات حول المعلومات التقنية المحددة:</w:t>
      </w:r>
    </w:p>
    <w:p w:rsidR="00464165" w:rsidRPr="00622DBB" w:rsidRDefault="00464165" w:rsidP="00464165">
      <w:pPr>
        <w:pStyle w:val="H1-Point"/>
        <w:numPr>
          <w:ilvl w:val="0"/>
          <w:numId w:val="13"/>
        </w:numPr>
        <w:rPr>
          <w:rFonts w:ascii="ntaqat" w:hAnsi="ntaqat" w:cs="ntaqat"/>
          <w:b w:val="0"/>
          <w:bCs w:val="0"/>
          <w:sz w:val="24"/>
          <w:szCs w:val="24"/>
          <w:rtl/>
          <w:lang w:bidi="ar-SA"/>
        </w:rPr>
      </w:pPr>
      <w:r w:rsidRPr="00622DBB">
        <w:rPr>
          <w:rFonts w:ascii="ntaqat" w:hAnsi="ntaqat" w:cs="ntaqat" w:hint="cs"/>
          <w:b w:val="0"/>
          <w:bCs w:val="0"/>
          <w:sz w:val="24"/>
          <w:szCs w:val="24"/>
          <w:rtl/>
          <w:lang w:bidi="ar-SA"/>
        </w:rPr>
        <w:t>نظام التذاكر: يمكن للعملاء الحاليين تقديم تذاكر والحصول على إجابات على نفس البوابة.</w:t>
      </w:r>
    </w:p>
    <w:p w:rsidR="00464165" w:rsidRPr="00622DBB" w:rsidRDefault="00464165" w:rsidP="00464165">
      <w:pPr>
        <w:pStyle w:val="H1-Point"/>
        <w:numPr>
          <w:ilvl w:val="0"/>
          <w:numId w:val="13"/>
        </w:numPr>
        <w:rPr>
          <w:rFonts w:ascii="ntaqat" w:hAnsi="ntaqat" w:cs="ntaqat"/>
          <w:b w:val="0"/>
          <w:bCs w:val="0"/>
          <w:sz w:val="24"/>
          <w:szCs w:val="24"/>
          <w:lang w:bidi="ar-SA"/>
        </w:rPr>
      </w:pPr>
      <w:r w:rsidRPr="00622DBB">
        <w:rPr>
          <w:rFonts w:ascii="ntaqat" w:hAnsi="ntaqat" w:cs="ntaqat" w:hint="cs"/>
          <w:b w:val="0"/>
          <w:bCs w:val="0"/>
          <w:sz w:val="24"/>
          <w:szCs w:val="24"/>
          <w:rtl/>
          <w:lang w:bidi="ar-SA"/>
        </w:rPr>
        <w:t xml:space="preserve">البريد الإلكتروني: يمكن للعميل إرسال بريد إلكتروني مباشرة إلى قسم الدعم التقني </w:t>
      </w:r>
      <w:hyperlink r:id="rId9" w:history="1">
        <w:r w:rsidRPr="00622DBB">
          <w:rPr>
            <w:rStyle w:val="Hyperlink"/>
            <w:rFonts w:ascii="ntaqat" w:hAnsi="ntaqat" w:cs="ntaqat" w:hint="cs"/>
            <w:b w:val="0"/>
            <w:bCs w:val="0"/>
            <w:sz w:val="24"/>
            <w:szCs w:val="24"/>
            <w:lang w:val="en-US" w:bidi="ar-SA"/>
          </w:rPr>
          <w:t>support@taqnyat.sa</w:t>
        </w:r>
      </w:hyperlink>
      <w:r w:rsidRPr="00622DBB">
        <w:rPr>
          <w:rFonts w:ascii="ntaqat" w:hAnsi="ntaqat" w:cs="ntaqat" w:hint="cs"/>
          <w:b w:val="0"/>
          <w:bCs w:val="0"/>
          <w:sz w:val="24"/>
          <w:szCs w:val="24"/>
          <w:rtl/>
          <w:lang w:val="en-US" w:bidi="ar-SA"/>
        </w:rPr>
        <w:t xml:space="preserve"> </w:t>
      </w:r>
      <w:r w:rsidRPr="00622DBB">
        <w:rPr>
          <w:rFonts w:ascii="ntaqat" w:hAnsi="ntaqat" w:cs="ntaqat" w:hint="cs"/>
          <w:b w:val="0"/>
          <w:bCs w:val="0"/>
          <w:sz w:val="24"/>
          <w:szCs w:val="24"/>
          <w:rtl/>
          <w:lang w:bidi="ar-SA"/>
        </w:rPr>
        <w:t>وسيتم الرد عليه بسرعة.</w:t>
      </w:r>
    </w:p>
    <w:p w:rsidR="00464165" w:rsidRPr="00622DBB" w:rsidRDefault="00464165" w:rsidP="00464165">
      <w:pPr>
        <w:pStyle w:val="H1-Point"/>
        <w:numPr>
          <w:ilvl w:val="0"/>
          <w:numId w:val="13"/>
        </w:numPr>
        <w:rPr>
          <w:rFonts w:ascii="ntaqat" w:hAnsi="ntaqat" w:cs="ntaqat"/>
          <w:b w:val="0"/>
          <w:bCs w:val="0"/>
          <w:sz w:val="24"/>
          <w:szCs w:val="24"/>
          <w:rtl/>
          <w:lang w:bidi="ar-SA"/>
        </w:rPr>
      </w:pPr>
      <w:r w:rsidRPr="00622DBB">
        <w:rPr>
          <w:rFonts w:ascii="ntaqat" w:hAnsi="ntaqat" w:cs="ntaqat" w:hint="cs"/>
          <w:b w:val="0"/>
          <w:bCs w:val="0"/>
          <w:sz w:val="24"/>
          <w:szCs w:val="24"/>
          <w:rtl/>
          <w:lang w:bidi="ar-SA"/>
        </w:rPr>
        <w:t xml:space="preserve">نظام الشات المتوفر على الموقع الرئيسي لموقع تقنيات </w:t>
      </w:r>
      <w:hyperlink r:id="rId10" w:history="1">
        <w:r w:rsidRPr="00622DBB">
          <w:rPr>
            <w:rStyle w:val="Hyperlink"/>
            <w:rFonts w:ascii="ntaqat" w:hAnsi="ntaqat" w:cs="ntaqat" w:hint="cs"/>
            <w:b w:val="0"/>
            <w:bCs w:val="0"/>
            <w:sz w:val="24"/>
            <w:szCs w:val="24"/>
            <w:lang w:val="en-US" w:bidi="ar-SA"/>
          </w:rPr>
          <w:t>https://www.taqnyat.sa/</w:t>
        </w:r>
      </w:hyperlink>
      <w:r w:rsidRPr="00622DBB">
        <w:rPr>
          <w:rFonts w:ascii="ntaqat" w:hAnsi="ntaqat" w:cs="ntaqat" w:hint="cs"/>
          <w:b w:val="0"/>
          <w:bCs w:val="0"/>
          <w:sz w:val="24"/>
          <w:szCs w:val="24"/>
          <w:rtl/>
          <w:lang w:val="en-US" w:bidi="ar-SA"/>
        </w:rPr>
        <w:t xml:space="preserve"> </w:t>
      </w:r>
    </w:p>
    <w:p w:rsidR="00464165" w:rsidRPr="00622DBB" w:rsidRDefault="00464165" w:rsidP="00464165">
      <w:pPr>
        <w:pStyle w:val="H1-Point"/>
        <w:numPr>
          <w:ilvl w:val="0"/>
          <w:numId w:val="13"/>
        </w:numPr>
        <w:rPr>
          <w:rFonts w:ascii="ntaqat" w:hAnsi="ntaqat" w:cs="ntaqat"/>
          <w:b w:val="0"/>
          <w:bCs w:val="0"/>
          <w:sz w:val="24"/>
          <w:szCs w:val="24"/>
          <w:lang w:bidi="ar-SA"/>
        </w:rPr>
      </w:pPr>
      <w:r w:rsidRPr="00622DBB">
        <w:rPr>
          <w:rFonts w:ascii="ntaqat" w:hAnsi="ntaqat" w:cs="ntaqat" w:hint="cs"/>
          <w:b w:val="0"/>
          <w:bCs w:val="0"/>
          <w:sz w:val="24"/>
          <w:szCs w:val="24"/>
          <w:rtl/>
          <w:lang w:bidi="ar-SA"/>
        </w:rPr>
        <w:t>الخط الساخن 920015404</w:t>
      </w:r>
    </w:p>
    <w:p w:rsidR="000A1640" w:rsidRPr="00236377" w:rsidRDefault="000A1640" w:rsidP="00464165">
      <w:pPr>
        <w:bidi/>
        <w:rPr>
          <w:rFonts w:ascii="ntaqat" w:eastAsia="Times New Roman" w:hAnsi="ntaqat" w:cs="ntaqat"/>
          <w:b/>
          <w:bCs/>
          <w:color w:val="002060"/>
          <w:rtl/>
          <w:lang w:val="en-US"/>
        </w:rPr>
      </w:pPr>
      <w:r w:rsidRPr="00236377">
        <w:rPr>
          <w:rFonts w:ascii="ntaqat" w:eastAsia="Times New Roman" w:hAnsi="ntaqat" w:cs="ntaqat" w:hint="cs"/>
          <w:b/>
          <w:bCs/>
          <w:color w:val="002060"/>
          <w:highlight w:val="yellow"/>
          <w:rtl/>
          <w:lang w:val="en-US"/>
        </w:rPr>
        <w:t>إدارة الحوادث والحوادث الكبيرة</w:t>
      </w:r>
      <w:r w:rsidRPr="00236377">
        <w:rPr>
          <w:rFonts w:ascii="ntaqat" w:eastAsia="Times New Roman" w:hAnsi="ntaqat" w:cs="ntaqat" w:hint="cs"/>
          <w:b/>
          <w:bCs/>
          <w:color w:val="002060"/>
          <w:highlight w:val="yellow"/>
          <w:lang w:val="en-US"/>
        </w:rPr>
        <w:t>:</w:t>
      </w:r>
    </w:p>
    <w:p w:rsidR="000A1640" w:rsidRPr="00622DBB" w:rsidRDefault="000A1640" w:rsidP="00B949D0">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lastRenderedPageBreak/>
        <w:t>يهدف عملية إدارة الحوادث الكبيرة إلى ضمان إدارة جميع الأخطاء والاستفسارات المُبلَّغ عنها إلى مكتب الخدمة للحد من تأثيرها على العمل من خلال استعادة الخدمة في أقرب وقت ممكن وفقًا لاتفاقية مستوى الخدمة. يتم استخدام العمليات التالية لإدارة حوادث تقنيات</w:t>
      </w:r>
      <w:r w:rsidRPr="00622DBB">
        <w:rPr>
          <w:rFonts w:ascii="ntaqat" w:eastAsia="Times New Roman" w:hAnsi="ntaqat" w:cs="ntaqat" w:hint="cs"/>
          <w:color w:val="002060"/>
          <w:lang w:val="en-US"/>
        </w:rPr>
        <w:t>:</w:t>
      </w:r>
    </w:p>
    <w:p w:rsidR="000A1640" w:rsidRPr="00622DBB" w:rsidRDefault="000A1640" w:rsidP="00A355DF">
      <w:pPr>
        <w:pStyle w:val="ListParagraph"/>
        <w:numPr>
          <w:ilvl w:val="0"/>
          <w:numId w:val="4"/>
        </w:numPr>
        <w:bidi/>
        <w:rPr>
          <w:rFonts w:ascii="ntaqat" w:eastAsia="Times New Roman" w:hAnsi="ntaqat" w:cs="ntaqat"/>
          <w:color w:val="002060"/>
          <w:rtl/>
          <w:lang w:val="en-US"/>
        </w:rPr>
      </w:pPr>
      <w:r w:rsidRPr="00622DBB">
        <w:rPr>
          <w:rFonts w:ascii="ntaqat" w:eastAsia="Times New Roman" w:hAnsi="ntaqat" w:cs="ntaqat" w:hint="cs"/>
          <w:color w:val="002060"/>
          <w:rtl/>
          <w:lang w:val="en-US"/>
        </w:rPr>
        <w:t>إدارة الحوادث</w:t>
      </w:r>
    </w:p>
    <w:p w:rsidR="000A1640" w:rsidRPr="00622DBB" w:rsidRDefault="000A1640" w:rsidP="00A355DF">
      <w:pPr>
        <w:pStyle w:val="ListParagraph"/>
        <w:numPr>
          <w:ilvl w:val="0"/>
          <w:numId w:val="4"/>
        </w:numPr>
        <w:bidi/>
        <w:rPr>
          <w:rFonts w:ascii="ntaqat" w:eastAsia="Times New Roman" w:hAnsi="ntaqat" w:cs="ntaqat"/>
          <w:color w:val="002060"/>
          <w:rtl/>
          <w:lang w:val="en-US"/>
        </w:rPr>
      </w:pPr>
      <w:r w:rsidRPr="00622DBB">
        <w:rPr>
          <w:rFonts w:ascii="ntaqat" w:eastAsia="Times New Roman" w:hAnsi="ntaqat" w:cs="ntaqat" w:hint="cs"/>
          <w:color w:val="002060"/>
          <w:rtl/>
          <w:lang w:val="en-US"/>
        </w:rPr>
        <w:t>إدارة الحوادث الكبيرة</w:t>
      </w:r>
    </w:p>
    <w:p w:rsidR="00552F6E" w:rsidRPr="00622DBB" w:rsidRDefault="00552F6E" w:rsidP="00552F6E">
      <w:pPr>
        <w:bidi/>
        <w:rPr>
          <w:rFonts w:ascii="ntaqat" w:eastAsia="Times New Roman" w:hAnsi="ntaqat" w:cs="ntaqat"/>
          <w:color w:val="002060"/>
          <w:rtl/>
          <w:lang w:val="en-US"/>
        </w:rPr>
      </w:pPr>
    </w:p>
    <w:p w:rsidR="000A1640" w:rsidRPr="00622DBB" w:rsidRDefault="000A1640" w:rsidP="00246596">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تم الاتفاق على التعريفات والأولويات التالية بالأخطاء المبلغ عنها لمكتب الخدمة في تقنيات</w:t>
      </w:r>
      <w:r w:rsidRPr="00622DBB">
        <w:rPr>
          <w:rFonts w:ascii="ntaqat" w:eastAsia="Times New Roman" w:hAnsi="ntaqat" w:cs="ntaqat" w:hint="cs"/>
          <w:color w:val="002060"/>
          <w:lang w:val="en-US"/>
        </w:rPr>
        <w:t>:</w:t>
      </w:r>
    </w:p>
    <w:p w:rsidR="000A1640" w:rsidRPr="00622DBB" w:rsidRDefault="000A1640" w:rsidP="00246596">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(تُعرَّف كل أولوية ووقت حل مرتبط بها فيما يتعلق بجميع الأخطاء المُبلَّغ عنها إلى مكتب الخدمة في تقنيات.)</w:t>
      </w:r>
    </w:p>
    <w:p w:rsidR="005A546B" w:rsidRPr="00622DBB" w:rsidRDefault="005A546B" w:rsidP="005A546B">
      <w:pPr>
        <w:bidi/>
        <w:rPr>
          <w:rFonts w:ascii="ntaqat" w:eastAsia="Times New Roman" w:hAnsi="ntaqat" w:cs="ntaqat"/>
          <w:color w:val="002060"/>
          <w:rtl/>
          <w:lang w:val="en-US"/>
        </w:rPr>
      </w:pPr>
    </w:p>
    <w:tbl>
      <w:tblPr>
        <w:tblW w:w="8592" w:type="dxa"/>
        <w:jc w:val="right"/>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1134"/>
        <w:gridCol w:w="1276"/>
        <w:gridCol w:w="1167"/>
        <w:gridCol w:w="1385"/>
        <w:gridCol w:w="1275"/>
        <w:gridCol w:w="1134"/>
        <w:gridCol w:w="1221"/>
      </w:tblGrid>
      <w:tr w:rsidR="005D6083" w:rsidRPr="00622DBB" w:rsidTr="00246596">
        <w:trPr>
          <w:jc w:val="right"/>
        </w:trPr>
        <w:tc>
          <w:tcPr>
            <w:tcW w:w="1134" w:type="dxa"/>
            <w:tcBorders>
              <w:top w:val="single" w:sz="4" w:space="0" w:color="B1BBCC"/>
              <w:left w:val="single" w:sz="4" w:space="0" w:color="B1BBCC"/>
              <w:right w:val="single" w:sz="4" w:space="0" w:color="B1BBCC"/>
            </w:tcBorders>
            <w:shd w:val="clear" w:color="auto" w:fill="DFE3E8"/>
          </w:tcPr>
          <w:p w:rsidR="005D6083" w:rsidRPr="00622DBB" w:rsidRDefault="005D6083" w:rsidP="00A8763C">
            <w:pPr>
              <w:bidi/>
              <w:rPr>
                <w:rFonts w:ascii="ntaqat" w:hAnsi="ntaqat" w:cs="ntaqat"/>
                <w:color w:val="002060"/>
                <w:sz w:val="18"/>
                <w:szCs w:val="18"/>
                <w:shd w:val="clear" w:color="auto" w:fill="DFE3E8"/>
                <w:rtl/>
                <w:lang w:val="en-US"/>
              </w:rPr>
            </w:pPr>
            <w:r w:rsidRPr="00622DBB">
              <w:rPr>
                <w:rFonts w:ascii="ntaqat" w:hAnsi="ntaqat" w:cs="ntaqat" w:hint="cs"/>
                <w:color w:val="002060"/>
                <w:sz w:val="18"/>
                <w:szCs w:val="18"/>
                <w:shd w:val="clear" w:color="auto" w:fill="DFE3E8"/>
                <w:rtl/>
                <w:lang w:val="en-US"/>
              </w:rPr>
              <w:t>أهداف الحل</w:t>
            </w:r>
          </w:p>
        </w:tc>
        <w:tc>
          <w:tcPr>
            <w:tcW w:w="1276" w:type="dxa"/>
            <w:tcBorders>
              <w:top w:val="single" w:sz="4" w:space="0" w:color="B1BBCC"/>
              <w:left w:val="single" w:sz="4" w:space="0" w:color="B1BBCC"/>
              <w:right w:val="single" w:sz="4" w:space="0" w:color="B1BBCC"/>
            </w:tcBorders>
            <w:shd w:val="clear" w:color="auto" w:fill="DFE3E8"/>
          </w:tcPr>
          <w:p w:rsidR="005D6083" w:rsidRPr="00622DBB" w:rsidRDefault="005D6083" w:rsidP="00A8763C">
            <w:pPr>
              <w:bidi/>
              <w:rPr>
                <w:rFonts w:ascii="ntaqat" w:hAnsi="ntaqat" w:cs="ntaqat"/>
                <w:color w:val="002060"/>
                <w:sz w:val="18"/>
                <w:szCs w:val="18"/>
                <w:shd w:val="clear" w:color="auto" w:fill="DFE3E8"/>
                <w:rtl/>
                <w:lang w:val="en-US"/>
              </w:rPr>
            </w:pPr>
            <w:r w:rsidRPr="00622DBB">
              <w:rPr>
                <w:rFonts w:ascii="ntaqat" w:hAnsi="ntaqat" w:cs="ntaqat" w:hint="cs"/>
                <w:color w:val="002060"/>
                <w:sz w:val="18"/>
                <w:szCs w:val="18"/>
                <w:shd w:val="clear" w:color="auto" w:fill="DFE3E8"/>
                <w:rtl/>
                <w:lang w:val="en-US"/>
              </w:rPr>
              <w:t>وقت حل المشكلة</w:t>
            </w:r>
          </w:p>
        </w:tc>
        <w:tc>
          <w:tcPr>
            <w:tcW w:w="1167" w:type="dxa"/>
            <w:tcBorders>
              <w:top w:val="single" w:sz="4" w:space="0" w:color="B1BBCC"/>
              <w:left w:val="single" w:sz="4" w:space="0" w:color="B1BBCC"/>
              <w:right w:val="single" w:sz="4" w:space="0" w:color="B1BBCC"/>
            </w:tcBorders>
            <w:shd w:val="clear" w:color="auto" w:fill="DFE3E8"/>
          </w:tcPr>
          <w:p w:rsidR="005D6083" w:rsidRPr="00622DBB" w:rsidRDefault="005D6083" w:rsidP="00A8763C">
            <w:pPr>
              <w:bidi/>
              <w:rPr>
                <w:rFonts w:ascii="ntaqat" w:hAnsi="ntaqat" w:cs="ntaqat"/>
                <w:color w:val="002060"/>
                <w:sz w:val="18"/>
                <w:szCs w:val="18"/>
                <w:shd w:val="clear" w:color="auto" w:fill="DFE3E8"/>
                <w:rtl/>
                <w:lang w:val="en-US"/>
              </w:rPr>
            </w:pPr>
            <w:r w:rsidRPr="00622DBB">
              <w:rPr>
                <w:rFonts w:ascii="ntaqat" w:hAnsi="ntaqat" w:cs="ntaqat" w:hint="cs"/>
                <w:color w:val="002060"/>
                <w:sz w:val="18"/>
                <w:szCs w:val="18"/>
                <w:shd w:val="clear" w:color="auto" w:fill="DFE3E8"/>
                <w:rtl/>
                <w:lang w:val="en-US"/>
              </w:rPr>
              <w:t>أهداف التحديث</w:t>
            </w:r>
          </w:p>
        </w:tc>
        <w:tc>
          <w:tcPr>
            <w:tcW w:w="1385" w:type="dxa"/>
            <w:tcBorders>
              <w:top w:val="single" w:sz="4" w:space="0" w:color="B1BBCC"/>
              <w:left w:val="single" w:sz="4" w:space="0" w:color="B1BBCC"/>
              <w:right w:val="single" w:sz="4" w:space="0" w:color="B1BBCC"/>
            </w:tcBorders>
            <w:shd w:val="clear" w:color="auto" w:fill="DFE3E8"/>
          </w:tcPr>
          <w:p w:rsidR="005D6083" w:rsidRPr="00622DBB" w:rsidRDefault="005D6083" w:rsidP="00A8763C">
            <w:pPr>
              <w:bidi/>
              <w:rPr>
                <w:rFonts w:ascii="ntaqat" w:hAnsi="ntaqat" w:cs="ntaqat"/>
                <w:color w:val="002060"/>
                <w:sz w:val="18"/>
                <w:szCs w:val="18"/>
                <w:shd w:val="clear" w:color="auto" w:fill="DFE3E8"/>
                <w:rtl/>
                <w:lang w:val="en-US"/>
              </w:rPr>
            </w:pPr>
            <w:r w:rsidRPr="00622DBB">
              <w:rPr>
                <w:rFonts w:ascii="ntaqat" w:hAnsi="ntaqat" w:cs="ntaqat" w:hint="cs"/>
                <w:color w:val="002060"/>
                <w:sz w:val="18"/>
                <w:szCs w:val="18"/>
                <w:shd w:val="clear" w:color="auto" w:fill="DFE3E8"/>
                <w:rtl/>
                <w:lang w:val="en-US"/>
              </w:rPr>
              <w:t xml:space="preserve">وقت التحديث </w:t>
            </w:r>
          </w:p>
        </w:tc>
        <w:tc>
          <w:tcPr>
            <w:tcW w:w="1275" w:type="dxa"/>
            <w:tcBorders>
              <w:top w:val="single" w:sz="4" w:space="0" w:color="B1BBCC"/>
              <w:left w:val="single" w:sz="4" w:space="0" w:color="B1BBCC"/>
              <w:right w:val="single" w:sz="4" w:space="0" w:color="B1BBCC"/>
            </w:tcBorders>
            <w:shd w:val="clear" w:color="auto" w:fill="DFE3E8"/>
          </w:tcPr>
          <w:p w:rsidR="005D6083" w:rsidRPr="00622DBB" w:rsidRDefault="005D6083" w:rsidP="00A8763C">
            <w:pPr>
              <w:bidi/>
              <w:rPr>
                <w:rFonts w:ascii="ntaqat" w:hAnsi="ntaqat" w:cs="ntaqat"/>
                <w:color w:val="002060"/>
                <w:sz w:val="18"/>
                <w:szCs w:val="18"/>
                <w:shd w:val="clear" w:color="auto" w:fill="DFE3E8"/>
                <w:rtl/>
                <w:lang w:val="en-US"/>
              </w:rPr>
            </w:pPr>
            <w:r w:rsidRPr="00622DBB">
              <w:rPr>
                <w:rFonts w:ascii="ntaqat" w:hAnsi="ntaqat" w:cs="ntaqat" w:hint="cs"/>
                <w:color w:val="002060"/>
                <w:sz w:val="18"/>
                <w:szCs w:val="18"/>
                <w:shd w:val="clear" w:color="auto" w:fill="DFE3E8"/>
                <w:rtl/>
                <w:lang w:val="en-US"/>
              </w:rPr>
              <w:t>أهداف الاستجابة</w:t>
            </w:r>
          </w:p>
        </w:tc>
        <w:tc>
          <w:tcPr>
            <w:tcW w:w="1134" w:type="dxa"/>
            <w:tcBorders>
              <w:top w:val="single" w:sz="4" w:space="0" w:color="B1BBCC"/>
              <w:left w:val="single" w:sz="4" w:space="0" w:color="B1BBCC"/>
              <w:right w:val="single" w:sz="4" w:space="0" w:color="B1BBCC"/>
            </w:tcBorders>
            <w:shd w:val="clear" w:color="auto" w:fill="DFE3E8"/>
          </w:tcPr>
          <w:p w:rsidR="005D6083" w:rsidRPr="00622DBB" w:rsidRDefault="005D6083" w:rsidP="00A8763C">
            <w:pPr>
              <w:bidi/>
              <w:rPr>
                <w:rFonts w:ascii="ntaqat" w:hAnsi="ntaqat" w:cs="ntaqat"/>
                <w:color w:val="002060"/>
                <w:sz w:val="18"/>
                <w:szCs w:val="18"/>
                <w:shd w:val="clear" w:color="auto" w:fill="DFE3E8"/>
                <w:rtl/>
                <w:lang w:val="en-US"/>
              </w:rPr>
            </w:pPr>
            <w:r w:rsidRPr="00622DBB">
              <w:rPr>
                <w:rFonts w:ascii="ntaqat" w:hAnsi="ntaqat" w:cs="ntaqat" w:hint="cs"/>
                <w:color w:val="002060"/>
                <w:sz w:val="18"/>
                <w:szCs w:val="18"/>
                <w:shd w:val="clear" w:color="auto" w:fill="DFE3E8"/>
                <w:rtl/>
                <w:lang w:val="en-US"/>
              </w:rPr>
              <w:t>وقت الاستجابة</w:t>
            </w:r>
          </w:p>
        </w:tc>
        <w:tc>
          <w:tcPr>
            <w:tcW w:w="1221" w:type="dxa"/>
            <w:tcBorders>
              <w:top w:val="single" w:sz="4" w:space="0" w:color="B1BBCC"/>
              <w:left w:val="single" w:sz="4" w:space="0" w:color="B1BBCC"/>
              <w:right w:val="single" w:sz="4" w:space="0" w:color="B1BBCC"/>
            </w:tcBorders>
            <w:shd w:val="clear" w:color="auto" w:fill="DFE3E8"/>
          </w:tcPr>
          <w:p w:rsidR="005D6083" w:rsidRPr="00622DBB" w:rsidRDefault="005D6083" w:rsidP="00A8763C">
            <w:pPr>
              <w:bidi/>
              <w:rPr>
                <w:rFonts w:ascii="ntaqat" w:hAnsi="ntaqat" w:cs="ntaqat"/>
                <w:color w:val="002060"/>
                <w:sz w:val="18"/>
                <w:szCs w:val="18"/>
                <w:shd w:val="clear" w:color="auto" w:fill="DFE3E8"/>
                <w:rtl/>
                <w:lang w:val="en-US"/>
              </w:rPr>
            </w:pPr>
            <w:r w:rsidRPr="00622DBB">
              <w:rPr>
                <w:rFonts w:ascii="ntaqat" w:hAnsi="ntaqat" w:cs="ntaqat" w:hint="cs"/>
                <w:color w:val="002060"/>
                <w:sz w:val="18"/>
                <w:szCs w:val="18"/>
                <w:shd w:val="clear" w:color="auto" w:fill="DFE3E8"/>
                <w:rtl/>
                <w:lang w:val="en-US"/>
              </w:rPr>
              <w:t>الاولوية</w:t>
            </w:r>
          </w:p>
        </w:tc>
      </w:tr>
      <w:tr w:rsidR="005D6083" w:rsidRPr="00622DBB" w:rsidTr="00246596">
        <w:trPr>
          <w:jc w:val="right"/>
        </w:trPr>
        <w:tc>
          <w:tcPr>
            <w:tcW w:w="1134" w:type="dxa"/>
            <w:tcBorders>
              <w:top w:val="single" w:sz="4" w:space="0" w:color="B1BBCC"/>
              <w:left w:val="single" w:sz="4" w:space="0" w:color="B1BBCC"/>
              <w:bottom w:val="single" w:sz="4" w:space="0" w:color="B1BBCC"/>
              <w:right w:val="single" w:sz="4" w:space="0" w:color="B1BBCC"/>
            </w:tcBorders>
            <w:vAlign w:val="center"/>
          </w:tcPr>
          <w:p w:rsidR="005D6083" w:rsidRPr="00622DBB" w:rsidRDefault="005D6083" w:rsidP="00A8763C">
            <w:pPr>
              <w:bidi/>
              <w:rPr>
                <w:rFonts w:ascii="ntaqat" w:hAnsi="ntaqat" w:cs="ntaqat"/>
                <w:color w:val="002060"/>
                <w:sz w:val="16"/>
                <w:szCs w:val="16"/>
              </w:rPr>
            </w:pPr>
            <w:r w:rsidRPr="00622DBB">
              <w:rPr>
                <w:rFonts w:ascii="ntaqat" w:hAnsi="ntaqat" w:cs="ntaqat" w:hint="cs"/>
                <w:color w:val="002060"/>
                <w:sz w:val="16"/>
                <w:szCs w:val="16"/>
              </w:rPr>
              <w:t>80%</w:t>
            </w:r>
          </w:p>
        </w:tc>
        <w:tc>
          <w:tcPr>
            <w:tcW w:w="1276"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Pr>
            </w:pPr>
            <w:r w:rsidRPr="00622DBB">
              <w:rPr>
                <w:rFonts w:ascii="ntaqat" w:hAnsi="ntaqat" w:cs="ntaqat" w:hint="cs"/>
                <w:color w:val="002060"/>
                <w:sz w:val="16"/>
                <w:szCs w:val="16"/>
                <w:lang w:val="en-US"/>
              </w:rPr>
              <w:t>1</w:t>
            </w:r>
            <w:r w:rsidRPr="00622DBB">
              <w:rPr>
                <w:rFonts w:ascii="ntaqat" w:hAnsi="ntaqat" w:cs="ntaqat" w:hint="cs"/>
                <w:color w:val="002060"/>
                <w:sz w:val="16"/>
                <w:szCs w:val="16"/>
                <w:rtl/>
              </w:rPr>
              <w:t xml:space="preserve"> ساعة</w:t>
            </w:r>
          </w:p>
        </w:tc>
        <w:tc>
          <w:tcPr>
            <w:tcW w:w="1167" w:type="dxa"/>
            <w:tcBorders>
              <w:top w:val="single" w:sz="4" w:space="0" w:color="B1BBCC"/>
              <w:left w:val="single" w:sz="4" w:space="0" w:color="B1BBCC"/>
              <w:bottom w:val="single" w:sz="4" w:space="0" w:color="B1BBCC"/>
              <w:right w:val="single" w:sz="4" w:space="0" w:color="B1BBCC"/>
            </w:tcBorders>
            <w:vAlign w:val="center"/>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Pr>
              <w:t>80%</w:t>
            </w:r>
          </w:p>
        </w:tc>
        <w:tc>
          <w:tcPr>
            <w:tcW w:w="1385"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tl/>
              </w:rPr>
              <w:t xml:space="preserve">كل </w:t>
            </w:r>
            <w:r w:rsidRPr="00622DBB">
              <w:rPr>
                <w:rFonts w:ascii="ntaqat" w:hAnsi="ntaqat" w:cs="ntaqat" w:hint="cs"/>
                <w:color w:val="002060"/>
                <w:sz w:val="16"/>
                <w:szCs w:val="16"/>
                <w:lang w:val="en-US"/>
              </w:rPr>
              <w:t>30</w:t>
            </w:r>
            <w:r w:rsidRPr="00622DBB">
              <w:rPr>
                <w:rFonts w:ascii="ntaqat" w:hAnsi="ntaqat" w:cs="ntaqat" w:hint="cs"/>
                <w:color w:val="002060"/>
                <w:sz w:val="16"/>
                <w:szCs w:val="16"/>
                <w:rtl/>
              </w:rPr>
              <w:t xml:space="preserve"> دقيقة</w:t>
            </w:r>
          </w:p>
        </w:tc>
        <w:tc>
          <w:tcPr>
            <w:tcW w:w="1275"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Pr>
              <w:t>95%</w:t>
            </w:r>
          </w:p>
        </w:tc>
        <w:tc>
          <w:tcPr>
            <w:tcW w:w="1134"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lang w:val="en-US"/>
              </w:rPr>
              <w:t>15</w:t>
            </w:r>
            <w:r w:rsidRPr="00622DBB">
              <w:rPr>
                <w:rFonts w:ascii="ntaqat" w:hAnsi="ntaqat" w:cs="ntaqat" w:hint="cs"/>
                <w:color w:val="002060"/>
                <w:sz w:val="16"/>
                <w:szCs w:val="16"/>
                <w:rtl/>
              </w:rPr>
              <w:t xml:space="preserve"> دقيقة</w:t>
            </w:r>
          </w:p>
        </w:tc>
        <w:tc>
          <w:tcPr>
            <w:tcW w:w="1221" w:type="dxa"/>
            <w:tcBorders>
              <w:top w:val="single" w:sz="4" w:space="0" w:color="B1BBCC"/>
              <w:left w:val="single" w:sz="4" w:space="0" w:color="B1BBCC"/>
              <w:bottom w:val="single" w:sz="4" w:space="0" w:color="B1BBCC"/>
              <w:right w:val="single" w:sz="4" w:space="0" w:color="B1BBCC"/>
            </w:tcBorders>
            <w:shd w:val="clear" w:color="auto" w:fill="auto"/>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tl/>
              </w:rPr>
              <w:t>حرجة</w:t>
            </w:r>
          </w:p>
        </w:tc>
      </w:tr>
      <w:tr w:rsidR="005D6083" w:rsidRPr="00622DBB" w:rsidTr="00246596">
        <w:trPr>
          <w:jc w:val="right"/>
        </w:trPr>
        <w:tc>
          <w:tcPr>
            <w:tcW w:w="1134" w:type="dxa"/>
            <w:tcBorders>
              <w:top w:val="single" w:sz="4" w:space="0" w:color="B1BBCC"/>
              <w:left w:val="single" w:sz="4" w:space="0" w:color="B1BBCC"/>
              <w:bottom w:val="single" w:sz="4" w:space="0" w:color="B1BBCC"/>
              <w:right w:val="single" w:sz="4" w:space="0" w:color="B1BBCC"/>
            </w:tcBorders>
            <w:vAlign w:val="center"/>
          </w:tcPr>
          <w:p w:rsidR="005D6083" w:rsidRPr="00622DBB" w:rsidRDefault="005D6083" w:rsidP="00A8763C">
            <w:pPr>
              <w:bidi/>
              <w:rPr>
                <w:rFonts w:ascii="ntaqat" w:hAnsi="ntaqat" w:cs="ntaqat"/>
                <w:color w:val="002060"/>
                <w:sz w:val="16"/>
                <w:szCs w:val="16"/>
              </w:rPr>
            </w:pPr>
            <w:r w:rsidRPr="00622DBB">
              <w:rPr>
                <w:rFonts w:ascii="ntaqat" w:hAnsi="ntaqat" w:cs="ntaqat" w:hint="cs"/>
                <w:color w:val="002060"/>
                <w:sz w:val="16"/>
                <w:szCs w:val="16"/>
              </w:rPr>
              <w:t>80%</w:t>
            </w:r>
          </w:p>
        </w:tc>
        <w:tc>
          <w:tcPr>
            <w:tcW w:w="1276"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Pr>
            </w:pPr>
            <w:r w:rsidRPr="00622DBB">
              <w:rPr>
                <w:rFonts w:ascii="ntaqat" w:hAnsi="ntaqat" w:cs="ntaqat" w:hint="cs"/>
                <w:color w:val="002060"/>
                <w:sz w:val="16"/>
                <w:szCs w:val="16"/>
                <w:lang w:val="en-US"/>
              </w:rPr>
              <w:t>4</w:t>
            </w:r>
            <w:r w:rsidRPr="00622DBB">
              <w:rPr>
                <w:rFonts w:ascii="ntaqat" w:hAnsi="ntaqat" w:cs="ntaqat" w:hint="cs"/>
                <w:color w:val="002060"/>
                <w:sz w:val="16"/>
                <w:szCs w:val="16"/>
                <w:rtl/>
              </w:rPr>
              <w:t xml:space="preserve"> ساعة</w:t>
            </w:r>
          </w:p>
        </w:tc>
        <w:tc>
          <w:tcPr>
            <w:tcW w:w="1167" w:type="dxa"/>
            <w:tcBorders>
              <w:top w:val="single" w:sz="4" w:space="0" w:color="B1BBCC"/>
              <w:left w:val="single" w:sz="4" w:space="0" w:color="B1BBCC"/>
              <w:bottom w:val="single" w:sz="4" w:space="0" w:color="B1BBCC"/>
              <w:right w:val="single" w:sz="4" w:space="0" w:color="B1BBCC"/>
            </w:tcBorders>
            <w:vAlign w:val="center"/>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Pr>
              <w:t>80%</w:t>
            </w:r>
          </w:p>
        </w:tc>
        <w:tc>
          <w:tcPr>
            <w:tcW w:w="1385"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tl/>
              </w:rPr>
              <w:t xml:space="preserve">كل </w:t>
            </w:r>
            <w:r w:rsidRPr="00622DBB">
              <w:rPr>
                <w:rFonts w:ascii="ntaqat" w:hAnsi="ntaqat" w:cs="ntaqat" w:hint="cs"/>
                <w:color w:val="002060"/>
                <w:sz w:val="16"/>
                <w:szCs w:val="16"/>
                <w:lang w:val="en-US"/>
              </w:rPr>
              <w:t>2</w:t>
            </w:r>
            <w:r w:rsidRPr="00622DBB">
              <w:rPr>
                <w:rFonts w:ascii="ntaqat" w:hAnsi="ntaqat" w:cs="ntaqat" w:hint="cs"/>
                <w:color w:val="002060"/>
                <w:sz w:val="16"/>
                <w:szCs w:val="16"/>
                <w:rtl/>
              </w:rPr>
              <w:t xml:space="preserve"> ساعة</w:t>
            </w:r>
          </w:p>
        </w:tc>
        <w:tc>
          <w:tcPr>
            <w:tcW w:w="1275"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Pr>
              <w:t>90%</w:t>
            </w:r>
          </w:p>
        </w:tc>
        <w:tc>
          <w:tcPr>
            <w:tcW w:w="1134"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lang w:val="en-US"/>
              </w:rPr>
              <w:t>1</w:t>
            </w:r>
            <w:r w:rsidRPr="00622DBB">
              <w:rPr>
                <w:rFonts w:ascii="ntaqat" w:hAnsi="ntaqat" w:cs="ntaqat" w:hint="cs"/>
                <w:color w:val="002060"/>
                <w:sz w:val="16"/>
                <w:szCs w:val="16"/>
                <w:rtl/>
              </w:rPr>
              <w:t xml:space="preserve"> ساعة</w:t>
            </w:r>
          </w:p>
        </w:tc>
        <w:tc>
          <w:tcPr>
            <w:tcW w:w="1221" w:type="dxa"/>
            <w:tcBorders>
              <w:top w:val="single" w:sz="4" w:space="0" w:color="B1BBCC"/>
              <w:left w:val="single" w:sz="4" w:space="0" w:color="B1BBCC"/>
              <w:bottom w:val="single" w:sz="4" w:space="0" w:color="B1BBCC"/>
              <w:right w:val="single" w:sz="4" w:space="0" w:color="B1BBCC"/>
            </w:tcBorders>
            <w:shd w:val="clear" w:color="auto" w:fill="auto"/>
          </w:tcPr>
          <w:p w:rsidR="005D6083" w:rsidRPr="00622DBB" w:rsidRDefault="005D6083" w:rsidP="00A8763C">
            <w:pPr>
              <w:bidi/>
              <w:rPr>
                <w:rFonts w:ascii="ntaqat" w:hAnsi="ntaqat" w:cs="ntaqat"/>
                <w:color w:val="002060"/>
                <w:sz w:val="16"/>
                <w:szCs w:val="16"/>
                <w:rtl/>
                <w:lang w:val="en-US"/>
              </w:rPr>
            </w:pPr>
            <w:r w:rsidRPr="00622DBB">
              <w:rPr>
                <w:rFonts w:ascii="ntaqat" w:hAnsi="ntaqat" w:cs="ntaqat" w:hint="cs"/>
                <w:color w:val="002060"/>
                <w:sz w:val="16"/>
                <w:szCs w:val="16"/>
                <w:rtl/>
              </w:rPr>
              <w:t>عالي الاهمية</w:t>
            </w:r>
            <w:r w:rsidRPr="00622DBB">
              <w:rPr>
                <w:rFonts w:ascii="ntaqat" w:hAnsi="ntaqat" w:cs="ntaqat" w:hint="cs"/>
                <w:color w:val="002060"/>
                <w:sz w:val="16"/>
                <w:szCs w:val="16"/>
                <w:lang w:val="en-US"/>
              </w:rPr>
              <w:t xml:space="preserve"> *</w:t>
            </w:r>
          </w:p>
        </w:tc>
      </w:tr>
      <w:tr w:rsidR="005D6083" w:rsidRPr="00622DBB" w:rsidTr="00246596">
        <w:trPr>
          <w:jc w:val="right"/>
        </w:trPr>
        <w:tc>
          <w:tcPr>
            <w:tcW w:w="1134" w:type="dxa"/>
            <w:tcBorders>
              <w:top w:val="single" w:sz="4" w:space="0" w:color="B1BBCC"/>
              <w:left w:val="single" w:sz="4" w:space="0" w:color="B1BBCC"/>
              <w:bottom w:val="single" w:sz="4" w:space="0" w:color="B1BBCC"/>
              <w:right w:val="single" w:sz="4" w:space="0" w:color="B1BBCC"/>
            </w:tcBorders>
            <w:vAlign w:val="center"/>
          </w:tcPr>
          <w:p w:rsidR="005D6083" w:rsidRPr="00622DBB" w:rsidRDefault="005D6083" w:rsidP="00A8763C">
            <w:pPr>
              <w:bidi/>
              <w:rPr>
                <w:rFonts w:ascii="ntaqat" w:hAnsi="ntaqat" w:cs="ntaqat"/>
                <w:color w:val="002060"/>
                <w:sz w:val="16"/>
                <w:szCs w:val="16"/>
              </w:rPr>
            </w:pPr>
            <w:r w:rsidRPr="00622DBB">
              <w:rPr>
                <w:rFonts w:ascii="ntaqat" w:hAnsi="ntaqat" w:cs="ntaqat" w:hint="cs"/>
                <w:color w:val="002060"/>
                <w:sz w:val="16"/>
                <w:szCs w:val="16"/>
              </w:rPr>
              <w:t>75%</w:t>
            </w:r>
          </w:p>
        </w:tc>
        <w:tc>
          <w:tcPr>
            <w:tcW w:w="1276" w:type="dxa"/>
            <w:tcBorders>
              <w:top w:val="single" w:sz="4" w:space="0" w:color="B1BBCC"/>
              <w:left w:val="single" w:sz="4" w:space="0" w:color="B1BBCC"/>
              <w:bottom w:val="single" w:sz="4" w:space="0" w:color="B1BBCC"/>
              <w:right w:val="single" w:sz="4" w:space="0" w:color="B1BBCC"/>
            </w:tcBorders>
          </w:tcPr>
          <w:p w:rsidR="005D6083" w:rsidRPr="00622DBB" w:rsidRDefault="00BB073E" w:rsidP="00A8763C">
            <w:pPr>
              <w:bidi/>
              <w:rPr>
                <w:rFonts w:ascii="ntaqat" w:hAnsi="ntaqat" w:cs="ntaqat"/>
                <w:color w:val="002060"/>
                <w:sz w:val="16"/>
                <w:szCs w:val="16"/>
              </w:rPr>
            </w:pPr>
            <w:r w:rsidRPr="00622DBB">
              <w:rPr>
                <w:rFonts w:ascii="ntaqat" w:hAnsi="ntaqat" w:cs="ntaqat" w:hint="cs"/>
                <w:color w:val="002060"/>
                <w:sz w:val="16"/>
                <w:szCs w:val="16"/>
                <w:lang w:val="en-US"/>
              </w:rPr>
              <w:t>12</w:t>
            </w:r>
            <w:r w:rsidR="005D6083" w:rsidRPr="00622DBB">
              <w:rPr>
                <w:rFonts w:ascii="ntaqat" w:hAnsi="ntaqat" w:cs="ntaqat" w:hint="cs"/>
                <w:color w:val="002060"/>
                <w:sz w:val="16"/>
                <w:szCs w:val="16"/>
                <w:rtl/>
              </w:rPr>
              <w:t xml:space="preserve"> ساعة</w:t>
            </w:r>
          </w:p>
        </w:tc>
        <w:tc>
          <w:tcPr>
            <w:tcW w:w="1167" w:type="dxa"/>
            <w:tcBorders>
              <w:top w:val="single" w:sz="4" w:space="0" w:color="B1BBCC"/>
              <w:left w:val="single" w:sz="4" w:space="0" w:color="B1BBCC"/>
              <w:bottom w:val="single" w:sz="4" w:space="0" w:color="B1BBCC"/>
              <w:right w:val="single" w:sz="4" w:space="0" w:color="B1BBCC"/>
            </w:tcBorders>
            <w:vAlign w:val="center"/>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Pr>
              <w:t>75%</w:t>
            </w:r>
          </w:p>
        </w:tc>
        <w:tc>
          <w:tcPr>
            <w:tcW w:w="1385"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tl/>
              </w:rPr>
              <w:t>عند حل المشكلة</w:t>
            </w:r>
          </w:p>
        </w:tc>
        <w:tc>
          <w:tcPr>
            <w:tcW w:w="1275"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Pr>
              <w:t>80%</w:t>
            </w:r>
          </w:p>
        </w:tc>
        <w:tc>
          <w:tcPr>
            <w:tcW w:w="1134"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lang w:val="en-US"/>
              </w:rPr>
              <w:t>4</w:t>
            </w:r>
            <w:r w:rsidRPr="00622DBB">
              <w:rPr>
                <w:rFonts w:ascii="ntaqat" w:hAnsi="ntaqat" w:cs="ntaqat" w:hint="cs"/>
                <w:color w:val="002060"/>
                <w:sz w:val="16"/>
                <w:szCs w:val="16"/>
                <w:rtl/>
              </w:rPr>
              <w:t xml:space="preserve"> ساعة</w:t>
            </w:r>
          </w:p>
        </w:tc>
        <w:tc>
          <w:tcPr>
            <w:tcW w:w="1221" w:type="dxa"/>
            <w:tcBorders>
              <w:top w:val="single" w:sz="4" w:space="0" w:color="B1BBCC"/>
              <w:left w:val="single" w:sz="4" w:space="0" w:color="B1BBCC"/>
              <w:bottom w:val="single" w:sz="4" w:space="0" w:color="B1BBCC"/>
              <w:right w:val="single" w:sz="4" w:space="0" w:color="B1BBCC"/>
            </w:tcBorders>
            <w:shd w:val="clear" w:color="auto" w:fill="auto"/>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tl/>
              </w:rPr>
              <w:t>متوسط الاهمية</w:t>
            </w:r>
            <w:r w:rsidRPr="00622DBB">
              <w:rPr>
                <w:rFonts w:ascii="ntaqat" w:hAnsi="ntaqat" w:cs="ntaqat" w:hint="cs"/>
                <w:color w:val="002060"/>
                <w:sz w:val="16"/>
                <w:szCs w:val="16"/>
                <w:lang w:val="en-US"/>
              </w:rPr>
              <w:t xml:space="preserve"> *</w:t>
            </w:r>
          </w:p>
        </w:tc>
      </w:tr>
      <w:tr w:rsidR="005D6083" w:rsidRPr="00622DBB" w:rsidTr="00246596">
        <w:trPr>
          <w:jc w:val="right"/>
        </w:trPr>
        <w:tc>
          <w:tcPr>
            <w:tcW w:w="1134" w:type="dxa"/>
            <w:tcBorders>
              <w:top w:val="single" w:sz="4" w:space="0" w:color="B1BBCC"/>
              <w:left w:val="single" w:sz="4" w:space="0" w:color="B1BBCC"/>
              <w:bottom w:val="single" w:sz="4" w:space="0" w:color="B1BBCC"/>
              <w:right w:val="single" w:sz="4" w:space="0" w:color="B1BBCC"/>
            </w:tcBorders>
            <w:vAlign w:val="center"/>
          </w:tcPr>
          <w:p w:rsidR="005D6083" w:rsidRPr="00622DBB" w:rsidRDefault="005D6083" w:rsidP="00A8763C">
            <w:pPr>
              <w:bidi/>
              <w:rPr>
                <w:rFonts w:ascii="ntaqat" w:hAnsi="ntaqat" w:cs="ntaqat"/>
                <w:color w:val="002060"/>
                <w:sz w:val="16"/>
                <w:szCs w:val="16"/>
              </w:rPr>
            </w:pPr>
            <w:r w:rsidRPr="00622DBB">
              <w:rPr>
                <w:rFonts w:ascii="ntaqat" w:hAnsi="ntaqat" w:cs="ntaqat" w:hint="cs"/>
                <w:color w:val="002060"/>
                <w:sz w:val="16"/>
                <w:szCs w:val="16"/>
              </w:rPr>
              <w:t>75%</w:t>
            </w:r>
          </w:p>
        </w:tc>
        <w:tc>
          <w:tcPr>
            <w:tcW w:w="1276"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Pr>
            </w:pPr>
            <w:r w:rsidRPr="00622DBB">
              <w:rPr>
                <w:rFonts w:ascii="ntaqat" w:hAnsi="ntaqat" w:cs="ntaqat" w:hint="cs"/>
                <w:color w:val="002060"/>
                <w:sz w:val="16"/>
                <w:szCs w:val="16"/>
                <w:lang w:val="en-US"/>
              </w:rPr>
              <w:t>48</w:t>
            </w:r>
            <w:r w:rsidRPr="00622DBB">
              <w:rPr>
                <w:rFonts w:ascii="ntaqat" w:hAnsi="ntaqat" w:cs="ntaqat" w:hint="cs"/>
                <w:color w:val="002060"/>
                <w:sz w:val="16"/>
                <w:szCs w:val="16"/>
                <w:rtl/>
              </w:rPr>
              <w:t xml:space="preserve"> ساعة</w:t>
            </w:r>
          </w:p>
        </w:tc>
        <w:tc>
          <w:tcPr>
            <w:tcW w:w="1167" w:type="dxa"/>
            <w:tcBorders>
              <w:top w:val="single" w:sz="4" w:space="0" w:color="B1BBCC"/>
              <w:left w:val="single" w:sz="4" w:space="0" w:color="B1BBCC"/>
              <w:bottom w:val="single" w:sz="4" w:space="0" w:color="B1BBCC"/>
              <w:right w:val="single" w:sz="4" w:space="0" w:color="B1BBCC"/>
            </w:tcBorders>
            <w:vAlign w:val="center"/>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Pr>
              <w:t>75%</w:t>
            </w:r>
          </w:p>
        </w:tc>
        <w:tc>
          <w:tcPr>
            <w:tcW w:w="1385"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tl/>
              </w:rPr>
              <w:t>عند حل المشكلة</w:t>
            </w:r>
          </w:p>
        </w:tc>
        <w:tc>
          <w:tcPr>
            <w:tcW w:w="1275"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Pr>
              <w:t>75%</w:t>
            </w:r>
          </w:p>
        </w:tc>
        <w:tc>
          <w:tcPr>
            <w:tcW w:w="1134" w:type="dxa"/>
            <w:tcBorders>
              <w:top w:val="single" w:sz="4" w:space="0" w:color="B1BBCC"/>
              <w:left w:val="single" w:sz="4" w:space="0" w:color="B1BBCC"/>
              <w:bottom w:val="single" w:sz="4" w:space="0" w:color="B1BBCC"/>
              <w:right w:val="single" w:sz="4" w:space="0" w:color="B1BBCC"/>
            </w:tcBorders>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lang w:val="en-US"/>
              </w:rPr>
              <w:t>8</w:t>
            </w:r>
            <w:r w:rsidRPr="00622DBB">
              <w:rPr>
                <w:rFonts w:ascii="ntaqat" w:hAnsi="ntaqat" w:cs="ntaqat" w:hint="cs"/>
                <w:color w:val="002060"/>
                <w:sz w:val="16"/>
                <w:szCs w:val="16"/>
                <w:rtl/>
              </w:rPr>
              <w:t xml:space="preserve"> ساعة</w:t>
            </w:r>
          </w:p>
        </w:tc>
        <w:tc>
          <w:tcPr>
            <w:tcW w:w="1221" w:type="dxa"/>
            <w:tcBorders>
              <w:top w:val="single" w:sz="4" w:space="0" w:color="B1BBCC"/>
              <w:left w:val="single" w:sz="4" w:space="0" w:color="B1BBCC"/>
              <w:bottom w:val="single" w:sz="4" w:space="0" w:color="B1BBCC"/>
              <w:right w:val="single" w:sz="4" w:space="0" w:color="B1BBCC"/>
            </w:tcBorders>
            <w:shd w:val="clear" w:color="auto" w:fill="auto"/>
          </w:tcPr>
          <w:p w:rsidR="005D6083" w:rsidRPr="00622DBB" w:rsidRDefault="005D6083" w:rsidP="00A8763C">
            <w:pPr>
              <w:bidi/>
              <w:rPr>
                <w:rFonts w:ascii="ntaqat" w:hAnsi="ntaqat" w:cs="ntaqat"/>
                <w:color w:val="002060"/>
                <w:sz w:val="16"/>
                <w:szCs w:val="16"/>
                <w:rtl/>
              </w:rPr>
            </w:pPr>
            <w:r w:rsidRPr="00622DBB">
              <w:rPr>
                <w:rFonts w:ascii="ntaqat" w:hAnsi="ntaqat" w:cs="ntaqat" w:hint="cs"/>
                <w:color w:val="002060"/>
                <w:sz w:val="16"/>
                <w:szCs w:val="16"/>
                <w:rtl/>
              </w:rPr>
              <w:t>منخفض الاهمية</w:t>
            </w:r>
            <w:r w:rsidRPr="00622DBB">
              <w:rPr>
                <w:rFonts w:ascii="ntaqat" w:hAnsi="ntaqat" w:cs="ntaqat" w:hint="cs"/>
                <w:color w:val="002060"/>
                <w:sz w:val="16"/>
                <w:szCs w:val="16"/>
                <w:lang w:val="en-US"/>
              </w:rPr>
              <w:t xml:space="preserve"> *</w:t>
            </w:r>
          </w:p>
        </w:tc>
      </w:tr>
    </w:tbl>
    <w:p w:rsidR="005D6083" w:rsidRPr="00622DBB" w:rsidRDefault="005D6083" w:rsidP="005D6083">
      <w:pPr>
        <w:bidi/>
        <w:rPr>
          <w:rFonts w:ascii="ntaqat" w:hAnsi="ntaqat" w:cs="ntaqat"/>
          <w:color w:val="002060"/>
          <w:sz w:val="16"/>
          <w:szCs w:val="16"/>
          <w:rtl/>
        </w:rPr>
      </w:pPr>
      <w:r w:rsidRPr="00622DBB">
        <w:rPr>
          <w:rFonts w:ascii="ntaqat" w:hAnsi="ntaqat" w:cs="ntaqat" w:hint="cs"/>
          <w:color w:val="002060"/>
          <w:sz w:val="16"/>
          <w:szCs w:val="16"/>
        </w:rPr>
        <w:t xml:space="preserve">* </w:t>
      </w:r>
      <w:r w:rsidRPr="00622DBB">
        <w:rPr>
          <w:rFonts w:ascii="ntaqat" w:hAnsi="ntaqat" w:cs="ntaqat" w:hint="cs"/>
          <w:color w:val="002060"/>
          <w:sz w:val="16"/>
          <w:szCs w:val="16"/>
          <w:rtl/>
        </w:rPr>
        <w:t xml:space="preserve">يمثل ساعات العمل فقط </w:t>
      </w:r>
      <w:r w:rsidRPr="00622DBB">
        <w:rPr>
          <w:rFonts w:ascii="ntaqat" w:hAnsi="ntaqat" w:cs="ntaqat" w:hint="cs"/>
          <w:color w:val="002060"/>
          <w:sz w:val="16"/>
          <w:szCs w:val="16"/>
          <w:lang w:val="en-US"/>
        </w:rPr>
        <w:t>-</w:t>
      </w:r>
      <w:r w:rsidRPr="00622DBB">
        <w:rPr>
          <w:rFonts w:ascii="ntaqat" w:hAnsi="ntaqat" w:cs="ntaqat" w:hint="cs"/>
          <w:color w:val="002060"/>
          <w:sz w:val="16"/>
          <w:szCs w:val="16"/>
          <w:rtl/>
        </w:rPr>
        <w:t>على سبيل المثال، سيستمر الحل خلال 8 ساعات لحادث ذي أولوية عالية يتم الإبلاغ عنه في الساعة 12:30 ظهرًا بالتوقيت الشرقي يوم الثلاثاء حتى الساعة 12:30 ظهرًا يوم الأربعاء</w:t>
      </w:r>
    </w:p>
    <w:p w:rsidR="001E3229" w:rsidRPr="00622DBB" w:rsidRDefault="001E3229" w:rsidP="00B61BAC">
      <w:pPr>
        <w:jc w:val="both"/>
        <w:rPr>
          <w:rFonts w:ascii="ntaqat" w:eastAsia="Times New Roman" w:hAnsi="ntaqat" w:cs="ntaqat"/>
          <w:color w:val="002060"/>
          <w:rtl/>
          <w:lang w:val="en-US"/>
        </w:rPr>
      </w:pPr>
    </w:p>
    <w:p w:rsidR="00644A82" w:rsidRPr="00622DBB" w:rsidRDefault="00644A82" w:rsidP="00B61BAC">
      <w:pPr>
        <w:bidi/>
        <w:jc w:val="both"/>
        <w:rPr>
          <w:rFonts w:ascii="ntaqat" w:eastAsia="Times New Roman" w:hAnsi="ntaqat" w:cs="ntaqat"/>
          <w:color w:val="002060"/>
          <w:rtl/>
          <w:lang w:val="en-US"/>
        </w:rPr>
      </w:pPr>
      <w:r w:rsidRPr="00622DBB">
        <w:rPr>
          <w:rFonts w:ascii="ntaqat" w:eastAsia="Times New Roman" w:hAnsi="ntaqat" w:cs="ntaqat" w:hint="cs"/>
          <w:b/>
          <w:bCs/>
          <w:color w:val="002060"/>
          <w:rtl/>
          <w:lang w:val="en-US"/>
        </w:rPr>
        <w:t>وقت الاستجابة:</w:t>
      </w:r>
      <w:r w:rsidRPr="00622DBB">
        <w:rPr>
          <w:rFonts w:ascii="ntaqat" w:eastAsia="Times New Roman" w:hAnsi="ntaqat" w:cs="ntaqat" w:hint="cs"/>
          <w:color w:val="002060"/>
          <w:rtl/>
          <w:lang w:val="en-US"/>
        </w:rPr>
        <w:t xml:space="preserve"> الفترة الأولية التي يتم فيها تعيين خبير</w:t>
      </w:r>
      <w:r w:rsidRPr="00622DBB">
        <w:rPr>
          <w:rFonts w:ascii="ntaqat" w:eastAsia="Times New Roman" w:hAnsi="ntaqat" w:cs="ntaqat" w:hint="cs"/>
          <w:color w:val="002060"/>
          <w:lang w:val="en-US"/>
        </w:rPr>
        <w:t xml:space="preserve"> </w:t>
      </w:r>
      <w:r w:rsidR="005A546B" w:rsidRPr="00622DBB">
        <w:rPr>
          <w:rFonts w:ascii="ntaqat" w:eastAsia="Times New Roman" w:hAnsi="ntaqat" w:cs="ntaqat" w:hint="cs"/>
          <w:color w:val="002060"/>
          <w:rtl/>
          <w:lang w:val="en-US"/>
        </w:rPr>
        <w:t>تقنيات</w:t>
      </w:r>
      <w:r w:rsidRPr="00622DBB">
        <w:rPr>
          <w:rFonts w:ascii="ntaqat" w:eastAsia="Times New Roman" w:hAnsi="ntaqat" w:cs="ntaqat" w:hint="cs"/>
          <w:color w:val="002060"/>
          <w:lang w:val="en-US"/>
        </w:rPr>
        <w:t xml:space="preserve"> </w:t>
      </w:r>
      <w:r w:rsidRPr="00622DBB">
        <w:rPr>
          <w:rFonts w:ascii="ntaqat" w:eastAsia="Times New Roman" w:hAnsi="ntaqat" w:cs="ntaqat" w:hint="cs"/>
          <w:color w:val="002060"/>
          <w:rtl/>
          <w:lang w:val="en-US"/>
        </w:rPr>
        <w:t>للحادث</w:t>
      </w:r>
    </w:p>
    <w:p w:rsidR="00644A82" w:rsidRPr="00622DBB" w:rsidRDefault="00644A82" w:rsidP="00B61BAC">
      <w:pPr>
        <w:bidi/>
        <w:jc w:val="both"/>
        <w:rPr>
          <w:rFonts w:ascii="ntaqat" w:eastAsia="Times New Roman" w:hAnsi="ntaqat" w:cs="ntaqat"/>
          <w:color w:val="002060"/>
          <w:rtl/>
          <w:lang w:val="en-US"/>
        </w:rPr>
      </w:pPr>
      <w:r w:rsidRPr="00622DBB">
        <w:rPr>
          <w:rFonts w:ascii="ntaqat" w:eastAsia="Times New Roman" w:hAnsi="ntaqat" w:cs="ntaqat" w:hint="cs"/>
          <w:b/>
          <w:bCs/>
          <w:color w:val="002060"/>
          <w:rtl/>
          <w:lang w:val="en-US"/>
        </w:rPr>
        <w:t>وقت التحديث</w:t>
      </w:r>
      <w:r w:rsidRPr="00622DBB">
        <w:rPr>
          <w:rFonts w:ascii="ntaqat" w:eastAsia="Times New Roman" w:hAnsi="ntaqat" w:cs="ntaqat" w:hint="cs"/>
          <w:color w:val="002060"/>
          <w:rtl/>
          <w:lang w:val="en-US"/>
        </w:rPr>
        <w:t>: الفترة التي ستقدم فيها</w:t>
      </w:r>
      <w:r w:rsidRPr="00622DBB">
        <w:rPr>
          <w:rFonts w:ascii="ntaqat" w:eastAsia="Times New Roman" w:hAnsi="ntaqat" w:cs="ntaqat" w:hint="cs"/>
          <w:color w:val="002060"/>
          <w:lang w:val="en-US"/>
        </w:rPr>
        <w:t xml:space="preserve"> </w:t>
      </w:r>
      <w:r w:rsidR="005A546B" w:rsidRPr="00622DBB">
        <w:rPr>
          <w:rFonts w:ascii="ntaqat" w:eastAsia="Times New Roman" w:hAnsi="ntaqat" w:cs="ntaqat" w:hint="cs"/>
          <w:color w:val="002060"/>
          <w:rtl/>
          <w:lang w:val="en-US"/>
        </w:rPr>
        <w:t>تقنيات</w:t>
      </w:r>
      <w:r w:rsidR="005A546B" w:rsidRPr="00622DBB">
        <w:rPr>
          <w:rFonts w:ascii="ntaqat" w:eastAsia="Times New Roman" w:hAnsi="ntaqat" w:cs="ntaqat" w:hint="cs"/>
          <w:color w:val="002060"/>
          <w:lang w:val="en-US"/>
        </w:rPr>
        <w:t xml:space="preserve"> </w:t>
      </w:r>
      <w:r w:rsidRPr="00622DBB">
        <w:rPr>
          <w:rFonts w:ascii="ntaqat" w:eastAsia="Times New Roman" w:hAnsi="ntaqat" w:cs="ntaqat" w:hint="cs"/>
          <w:color w:val="002060"/>
          <w:rtl/>
          <w:lang w:val="en-US"/>
        </w:rPr>
        <w:t>تحديثًا حول تقدم الحل للعميل</w:t>
      </w:r>
    </w:p>
    <w:p w:rsidR="00644A82" w:rsidRPr="00622DBB" w:rsidRDefault="00644A82" w:rsidP="00B61BAC">
      <w:pPr>
        <w:bidi/>
        <w:jc w:val="both"/>
        <w:rPr>
          <w:rFonts w:ascii="ntaqat" w:eastAsia="Times New Roman" w:hAnsi="ntaqat" w:cs="ntaqat"/>
          <w:color w:val="002060"/>
          <w:rtl/>
          <w:lang w:val="en-US"/>
        </w:rPr>
      </w:pPr>
      <w:r w:rsidRPr="00622DBB">
        <w:rPr>
          <w:rFonts w:ascii="ntaqat" w:eastAsia="Times New Roman" w:hAnsi="ntaqat" w:cs="ntaqat" w:hint="cs"/>
          <w:b/>
          <w:bCs/>
          <w:color w:val="002060"/>
          <w:rtl/>
          <w:lang w:val="en-US"/>
        </w:rPr>
        <w:t>وقت الحل</w:t>
      </w:r>
      <w:r w:rsidRPr="00622DBB">
        <w:rPr>
          <w:rFonts w:ascii="ntaqat" w:eastAsia="Times New Roman" w:hAnsi="ntaqat" w:cs="ntaqat" w:hint="cs"/>
          <w:color w:val="002060"/>
          <w:rtl/>
          <w:lang w:val="en-US"/>
        </w:rPr>
        <w:t>: الفترة التي ستحل فيها</w:t>
      </w:r>
      <w:r w:rsidRPr="00622DBB">
        <w:rPr>
          <w:rFonts w:ascii="ntaqat" w:eastAsia="Times New Roman" w:hAnsi="ntaqat" w:cs="ntaqat" w:hint="cs"/>
          <w:color w:val="002060"/>
          <w:lang w:val="en-US"/>
        </w:rPr>
        <w:t xml:space="preserve"> </w:t>
      </w:r>
      <w:r w:rsidR="005A546B" w:rsidRPr="00622DBB">
        <w:rPr>
          <w:rFonts w:ascii="ntaqat" w:eastAsia="Times New Roman" w:hAnsi="ntaqat" w:cs="ntaqat" w:hint="cs"/>
          <w:color w:val="002060"/>
          <w:rtl/>
          <w:lang w:val="en-US"/>
        </w:rPr>
        <w:t>تقنيات</w:t>
      </w:r>
      <w:r w:rsidR="005A546B" w:rsidRPr="00622DBB">
        <w:rPr>
          <w:rFonts w:ascii="ntaqat" w:eastAsia="Times New Roman" w:hAnsi="ntaqat" w:cs="ntaqat" w:hint="cs"/>
          <w:color w:val="002060"/>
          <w:lang w:val="en-US"/>
        </w:rPr>
        <w:t xml:space="preserve"> </w:t>
      </w:r>
      <w:r w:rsidRPr="00622DBB">
        <w:rPr>
          <w:rFonts w:ascii="ntaqat" w:eastAsia="Times New Roman" w:hAnsi="ntaqat" w:cs="ntaqat" w:hint="cs"/>
          <w:color w:val="002060"/>
          <w:rtl/>
          <w:lang w:val="en-US"/>
        </w:rPr>
        <w:t>المشكلة</w:t>
      </w:r>
      <w:r w:rsidRPr="00622DBB">
        <w:rPr>
          <w:rFonts w:ascii="ntaqat" w:eastAsia="Times New Roman" w:hAnsi="ntaqat" w:cs="ntaqat" w:hint="cs"/>
          <w:color w:val="002060"/>
          <w:lang w:val="en-US"/>
        </w:rPr>
        <w:t>.</w:t>
      </w:r>
    </w:p>
    <w:p w:rsidR="00E92FCD" w:rsidRPr="00622DBB" w:rsidRDefault="00644A82" w:rsidP="00B61BAC">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ستقوم تقنيات بتحديد أولوية المكالمة بناءً على العوامل التالية: حرجية المشكلة وتأثيرها؛ عدد المستخدمين المتأثرين.</w:t>
      </w:r>
    </w:p>
    <w:p w:rsidR="0058707F" w:rsidRPr="00622DBB" w:rsidRDefault="0058707F" w:rsidP="00B61BAC">
      <w:pPr>
        <w:bidi/>
        <w:jc w:val="both"/>
        <w:rPr>
          <w:rFonts w:ascii="ntaqat" w:eastAsia="Times New Roman" w:hAnsi="ntaqat" w:cs="ntaqat"/>
          <w:color w:val="002060"/>
          <w:rtl/>
          <w:lang w:val="en-US"/>
        </w:rPr>
      </w:pPr>
    </w:p>
    <w:p w:rsidR="008A0937" w:rsidRPr="00622DBB" w:rsidRDefault="008A0937" w:rsidP="00B61BAC">
      <w:pPr>
        <w:bidi/>
        <w:jc w:val="both"/>
        <w:rPr>
          <w:rFonts w:ascii="ntaqat" w:eastAsia="Times New Roman" w:hAnsi="ntaqat" w:cs="ntaqat"/>
          <w:b/>
          <w:bCs/>
          <w:color w:val="002060"/>
          <w:rtl/>
          <w:lang w:val="en-US"/>
        </w:rPr>
      </w:pPr>
      <w:r w:rsidRPr="00622DBB">
        <w:rPr>
          <w:rFonts w:ascii="ntaqat" w:eastAsia="Times New Roman" w:hAnsi="ntaqat" w:cs="ntaqat" w:hint="cs"/>
          <w:b/>
          <w:bCs/>
          <w:color w:val="002060"/>
          <w:rtl/>
          <w:lang w:val="en-US"/>
        </w:rPr>
        <w:t>طلبات التصعيد والإجراءات</w:t>
      </w:r>
    </w:p>
    <w:p w:rsidR="008A0937" w:rsidRPr="00622DBB" w:rsidRDefault="008A0937" w:rsidP="00B61BAC">
      <w:pPr>
        <w:bidi/>
        <w:jc w:val="both"/>
        <w:rPr>
          <w:rFonts w:ascii="ntaqat" w:eastAsia="Times New Roman" w:hAnsi="ntaqat" w:cs="ntaqat"/>
          <w:color w:val="002060"/>
          <w:rtl/>
          <w:lang w:val="en-US"/>
        </w:rPr>
      </w:pPr>
    </w:p>
    <w:p w:rsidR="008A0937" w:rsidRPr="00622DBB" w:rsidRDefault="008A0937" w:rsidP="00B61BAC">
      <w:pPr>
        <w:pStyle w:val="ListParagraph"/>
        <w:numPr>
          <w:ilvl w:val="0"/>
          <w:numId w:val="8"/>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في حالة عدم الرضا عن الخدمة، سيقوم العميل بالاتصال بمالك خدمة تقنيات المدرج في الملحق</w:t>
      </w:r>
      <w:r w:rsidRPr="00622DBB">
        <w:rPr>
          <w:rFonts w:ascii="ntaqat" w:eastAsia="Times New Roman" w:hAnsi="ntaqat" w:cs="ntaqat" w:hint="cs"/>
          <w:color w:val="002060"/>
          <w:lang w:val="en-US"/>
        </w:rPr>
        <w:t xml:space="preserve"> </w:t>
      </w:r>
      <w:r w:rsidR="005A546B" w:rsidRPr="00622DBB">
        <w:rPr>
          <w:rFonts w:ascii="ntaqat" w:eastAsia="Times New Roman" w:hAnsi="ntaqat" w:cs="ntaqat" w:hint="cs"/>
          <w:color w:val="002060"/>
          <w:rtl/>
          <w:lang w:val="en-US"/>
        </w:rPr>
        <w:t>أ</w:t>
      </w:r>
      <w:r w:rsidRPr="00622DBB">
        <w:rPr>
          <w:rFonts w:ascii="ntaqat" w:eastAsia="Times New Roman" w:hAnsi="ntaqat" w:cs="ntaqat" w:hint="cs"/>
          <w:color w:val="002060"/>
          <w:lang w:val="en-US"/>
        </w:rPr>
        <w:t xml:space="preserve"> </w:t>
      </w:r>
      <w:r w:rsidRPr="00622DBB">
        <w:rPr>
          <w:rFonts w:ascii="ntaqat" w:eastAsia="Times New Roman" w:hAnsi="ntaqat" w:cs="ntaqat" w:hint="cs"/>
          <w:color w:val="002060"/>
          <w:rtl/>
          <w:lang w:val="en-US"/>
        </w:rPr>
        <w:t>لطلب تصعيد لحادث/مشكلة/طلب</w:t>
      </w:r>
      <w:r w:rsidRPr="00622DBB">
        <w:rPr>
          <w:rFonts w:ascii="ntaqat" w:eastAsia="Times New Roman" w:hAnsi="ntaqat" w:cs="ntaqat" w:hint="cs"/>
          <w:color w:val="002060"/>
          <w:lang w:val="en-US"/>
        </w:rPr>
        <w:t>.</w:t>
      </w:r>
    </w:p>
    <w:p w:rsidR="008A0937" w:rsidRPr="00622DBB" w:rsidRDefault="008A0937" w:rsidP="00B61BAC">
      <w:pPr>
        <w:pStyle w:val="ListParagraph"/>
        <w:numPr>
          <w:ilvl w:val="0"/>
          <w:numId w:val="8"/>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إذا لزم الأمر، سيتم عقد اجتماع مشترك بين العميل وتقنيات لمناقشة وحل المشكلات لاستعادة الخدمات إلى مستويات مرضية</w:t>
      </w:r>
      <w:r w:rsidRPr="00622DBB">
        <w:rPr>
          <w:rFonts w:ascii="ntaqat" w:eastAsia="Times New Roman" w:hAnsi="ntaqat" w:cs="ntaqat" w:hint="cs"/>
          <w:color w:val="002060"/>
          <w:lang w:val="en-US"/>
        </w:rPr>
        <w:t>.</w:t>
      </w:r>
    </w:p>
    <w:p w:rsidR="008A0937" w:rsidRPr="00622DBB" w:rsidRDefault="008A0937" w:rsidP="00B61BAC">
      <w:pPr>
        <w:pStyle w:val="ListParagraph"/>
        <w:numPr>
          <w:ilvl w:val="0"/>
          <w:numId w:val="8"/>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في حال تحديد الحاجة إلى تصعيد إضافي، ستقوم تقنيات بتصعيدها إلى فريق القيادة العليا لاتخاذ قرار بحل المشكلة</w:t>
      </w:r>
      <w:r w:rsidRPr="00622DBB">
        <w:rPr>
          <w:rFonts w:ascii="ntaqat" w:eastAsia="Times New Roman" w:hAnsi="ntaqat" w:cs="ntaqat" w:hint="cs"/>
          <w:color w:val="002060"/>
          <w:lang w:val="en-US"/>
        </w:rPr>
        <w:t>.</w:t>
      </w:r>
    </w:p>
    <w:p w:rsidR="0058707F" w:rsidRPr="00622DBB" w:rsidRDefault="008A0937" w:rsidP="00B61BAC">
      <w:pPr>
        <w:pStyle w:val="ListParagraph"/>
        <w:numPr>
          <w:ilvl w:val="0"/>
          <w:numId w:val="8"/>
        </w:numPr>
        <w:bidi/>
        <w:jc w:val="both"/>
        <w:rPr>
          <w:rFonts w:ascii="ntaqat" w:eastAsia="Times New Roman" w:hAnsi="ntaqat" w:cs="ntaqat"/>
          <w:color w:val="002060"/>
          <w:lang w:val="en-US"/>
        </w:rPr>
      </w:pPr>
      <w:r w:rsidRPr="00622DBB">
        <w:rPr>
          <w:rFonts w:ascii="ntaqat" w:eastAsia="Times New Roman" w:hAnsi="ntaqat" w:cs="ntaqat" w:hint="cs"/>
          <w:color w:val="002060"/>
          <w:rtl/>
          <w:lang w:val="en-US"/>
        </w:rPr>
        <w:t>قد تطلب تقنيات بشكل دوري ملاحظاتكم وآرائكم.</w:t>
      </w:r>
    </w:p>
    <w:p w:rsidR="00464165" w:rsidRDefault="00464165" w:rsidP="00464165">
      <w:pPr>
        <w:bidi/>
        <w:rPr>
          <w:rFonts w:ascii="ntaqat" w:eastAsia="Times New Roman" w:hAnsi="ntaqat" w:cs="ntaqat"/>
          <w:color w:val="002060"/>
          <w:lang w:val="en-US"/>
        </w:rPr>
      </w:pPr>
    </w:p>
    <w:p w:rsidR="005A3085" w:rsidRPr="00622DBB" w:rsidRDefault="005A3085" w:rsidP="005A3085">
      <w:pPr>
        <w:bidi/>
        <w:rPr>
          <w:rFonts w:ascii="ntaqat" w:eastAsia="Times New Roman" w:hAnsi="ntaqat" w:cs="ntaqat"/>
          <w:color w:val="002060"/>
          <w:rtl/>
          <w:lang w:val="en-US"/>
        </w:rPr>
      </w:pPr>
    </w:p>
    <w:p w:rsidR="00486C2A" w:rsidRPr="00622DBB" w:rsidRDefault="00486C2A" w:rsidP="00486C2A">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t>إدارة الأمان السيبراني</w:t>
      </w:r>
    </w:p>
    <w:p w:rsidR="00486C2A" w:rsidRPr="00622DBB" w:rsidRDefault="00486C2A" w:rsidP="00486C2A">
      <w:pPr>
        <w:bidi/>
        <w:rPr>
          <w:rFonts w:ascii="ntaqat" w:eastAsia="Times New Roman" w:hAnsi="ntaqat" w:cs="ntaqat"/>
          <w:color w:val="002060"/>
          <w:rtl/>
          <w:lang w:val="en-US"/>
        </w:rPr>
      </w:pPr>
      <w:r w:rsidRPr="00622DBB">
        <w:rPr>
          <w:rFonts w:ascii="ntaqat" w:eastAsia="Times New Roman" w:hAnsi="ntaqat" w:cs="ntaqat" w:hint="cs"/>
          <w:color w:val="002060"/>
          <w:rtl/>
          <w:lang w:val="en-US"/>
        </w:rPr>
        <w:t>تلتزم تقنيات بالحفاظ على مستوى عالٍ من الأمان لبنيتها التحتية وخدماتها. في حالة حدوث أي حادث أمني أو انتهاك، ستتخذ تقنيات الخطوات التالية</w:t>
      </w:r>
      <w:r w:rsidRPr="00622DBB">
        <w:rPr>
          <w:rFonts w:ascii="ntaqat" w:eastAsia="Times New Roman" w:hAnsi="ntaqat" w:cs="ntaqat" w:hint="cs"/>
          <w:color w:val="002060"/>
          <w:lang w:val="en-US"/>
        </w:rPr>
        <w:t>:</w:t>
      </w:r>
    </w:p>
    <w:p w:rsidR="00486C2A" w:rsidRPr="00622DBB" w:rsidRDefault="00486C2A" w:rsidP="00486C2A">
      <w:pPr>
        <w:bidi/>
        <w:rPr>
          <w:rFonts w:ascii="ntaqat" w:eastAsia="Times New Roman" w:hAnsi="ntaqat" w:cs="ntaqat"/>
          <w:color w:val="002060"/>
          <w:rtl/>
          <w:lang w:val="en-US"/>
        </w:rPr>
      </w:pPr>
    </w:p>
    <w:p w:rsidR="00486C2A" w:rsidRPr="00622DBB" w:rsidRDefault="00486C2A" w:rsidP="00195A64">
      <w:pPr>
        <w:pStyle w:val="ListParagraph"/>
        <w:numPr>
          <w:ilvl w:val="0"/>
          <w:numId w:val="9"/>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عند اكتشاف أي حادث أمني أو انتهاك، ستستجيب تقنيات بسرعة في غضون ساعة واحدة وتُعلم إدارة الأمن السيبراني عبر عنوان البريد الإلكتروني</w:t>
      </w:r>
      <w:r w:rsidRPr="00622DBB">
        <w:rPr>
          <w:rFonts w:ascii="ntaqat" w:eastAsia="Times New Roman" w:hAnsi="ntaqat" w:cs="ntaqat" w:hint="cs"/>
          <w:color w:val="002060"/>
          <w:lang w:val="en-US"/>
        </w:rPr>
        <w:t xml:space="preserve"> </w:t>
      </w:r>
      <w:r w:rsidR="00673B49" w:rsidRPr="00622DBB">
        <w:rPr>
          <w:rFonts w:ascii="ntaqat" w:eastAsia="Times New Roman" w:hAnsi="ntaqat" w:cs="ntaqat" w:hint="cs"/>
          <w:color w:val="002060"/>
          <w:rtl/>
          <w:lang w:val="en-US"/>
        </w:rPr>
        <w:t>الذي سوف يتم تزويدنا به لاحقا</w:t>
      </w:r>
      <w:r w:rsidRPr="00622DBB">
        <w:rPr>
          <w:rFonts w:ascii="ntaqat" w:eastAsia="Times New Roman" w:hAnsi="ntaqat" w:cs="ntaqat" w:hint="cs"/>
          <w:color w:val="002060"/>
          <w:lang w:val="en-US"/>
        </w:rPr>
        <w:t>.</w:t>
      </w:r>
    </w:p>
    <w:p w:rsidR="00486C2A" w:rsidRPr="00622DBB" w:rsidRDefault="00486C2A" w:rsidP="00195A64">
      <w:pPr>
        <w:pStyle w:val="ListParagraph"/>
        <w:numPr>
          <w:ilvl w:val="0"/>
          <w:numId w:val="9"/>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إذا فشلت تقنيات في الاستجابة أو حل الحادث في الإطار الزمني المتفق عليه، ستنطبق العقوبات المتفق عليها في العقد. ستكون تقنيات مسؤولة عن أي خسائر مالية أو فقدان للبيانات ناتجة عن الحادث</w:t>
      </w:r>
      <w:r w:rsidRPr="00622DBB">
        <w:rPr>
          <w:rFonts w:ascii="ntaqat" w:eastAsia="Times New Roman" w:hAnsi="ntaqat" w:cs="ntaqat" w:hint="cs"/>
          <w:color w:val="002060"/>
          <w:lang w:val="en-US"/>
        </w:rPr>
        <w:t>.</w:t>
      </w:r>
    </w:p>
    <w:p w:rsidR="00486C2A" w:rsidRPr="00622DBB" w:rsidRDefault="00486C2A" w:rsidP="00195A64">
      <w:pPr>
        <w:pStyle w:val="ListParagraph"/>
        <w:numPr>
          <w:ilvl w:val="0"/>
          <w:numId w:val="9"/>
        </w:num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إذا كان الحادث الأمني أو الانتهاك ناتجًا عن أي إهمال أو سلوك غير قانوني من جانب تقنيات، ستتحمل تقنيات تكاليف بناء وتكوين النظام بالكامل</w:t>
      </w:r>
      <w:r w:rsidRPr="00622DBB">
        <w:rPr>
          <w:rFonts w:ascii="ntaqat" w:eastAsia="Times New Roman" w:hAnsi="ntaqat" w:cs="ntaqat" w:hint="cs"/>
          <w:color w:val="002060"/>
          <w:lang w:val="en-US"/>
        </w:rPr>
        <w:t>.</w:t>
      </w:r>
    </w:p>
    <w:p w:rsidR="00486C2A" w:rsidRPr="00622DBB" w:rsidRDefault="00486C2A" w:rsidP="00195A64">
      <w:pPr>
        <w:pStyle w:val="ListParagraph"/>
        <w:numPr>
          <w:ilvl w:val="0"/>
          <w:numId w:val="9"/>
        </w:numPr>
        <w:bidi/>
        <w:jc w:val="both"/>
        <w:rPr>
          <w:rFonts w:ascii="ntaqat" w:eastAsia="Times New Roman" w:hAnsi="ntaqat" w:cs="ntaqat"/>
          <w:color w:val="002060"/>
          <w:lang w:val="en-US"/>
        </w:rPr>
      </w:pPr>
      <w:r w:rsidRPr="00622DBB">
        <w:rPr>
          <w:rFonts w:ascii="ntaqat" w:eastAsia="Times New Roman" w:hAnsi="ntaqat" w:cs="ntaqat" w:hint="cs"/>
          <w:color w:val="002060"/>
          <w:rtl/>
          <w:lang w:val="en-US"/>
        </w:rPr>
        <w:t>تلتزم تقنيات بالحفاظ على سرية جميع المعلومات المتعلقة بخدمات العميل ولن تشاركها مع أي طرف ثالث ما لم يكن مطلوبًا بموجب القانون. أي كشف غير مصرح به سيؤدي إلى إشراك الجهات الأمنية ذات الصلة.</w:t>
      </w:r>
    </w:p>
    <w:p w:rsidR="00D87E82" w:rsidRPr="00622DBB" w:rsidRDefault="00D87E82" w:rsidP="00D87E82">
      <w:pPr>
        <w:rPr>
          <w:rFonts w:ascii="ntaqat" w:eastAsia="Times New Roman" w:hAnsi="ntaqat" w:cs="ntaqat"/>
          <w:color w:val="002060"/>
          <w:rtl/>
          <w:lang w:val="en-US"/>
        </w:rPr>
      </w:pPr>
    </w:p>
    <w:p w:rsidR="00D87E82" w:rsidRPr="00622DBB" w:rsidRDefault="00D87E82" w:rsidP="007B2AA2">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lastRenderedPageBreak/>
        <w:t>مراقبة أداء الخدمة</w:t>
      </w:r>
    </w:p>
    <w:p w:rsidR="00D87E82" w:rsidRPr="00622DBB" w:rsidRDefault="00D87E82" w:rsidP="007B2AA2">
      <w:pPr>
        <w:bidi/>
        <w:jc w:val="both"/>
        <w:rPr>
          <w:rFonts w:ascii="ntaqat" w:eastAsia="Times New Roman" w:hAnsi="ntaqat" w:cs="ntaqat"/>
          <w:b/>
          <w:bCs/>
          <w:color w:val="002060"/>
          <w:rtl/>
          <w:lang w:val="en-US"/>
        </w:rPr>
      </w:pPr>
      <w:r w:rsidRPr="00622DBB">
        <w:rPr>
          <w:rFonts w:ascii="ntaqat" w:eastAsia="Times New Roman" w:hAnsi="ntaqat" w:cs="ntaqat" w:hint="cs"/>
          <w:b/>
          <w:bCs/>
          <w:color w:val="002060"/>
          <w:rtl/>
          <w:lang w:val="en-US"/>
        </w:rPr>
        <w:t>المسؤوليات العملية والإجرائية</w:t>
      </w:r>
    </w:p>
    <w:p w:rsidR="00D87E82" w:rsidRPr="00622DBB" w:rsidRDefault="00D87E82" w:rsidP="007B2AA2">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ستضمن تقنيات وجود إجراءات لقياس ومراقبة مستوى الخدمة المقدمة بناءً على الأهداف المحددة. تتماشى خدمات تقنيات مع منهجيات إدارة الخدمة المتميزة</w:t>
      </w:r>
      <w:r w:rsidRPr="00622DBB">
        <w:rPr>
          <w:rFonts w:ascii="ntaqat" w:eastAsia="Times New Roman" w:hAnsi="ntaqat" w:cs="ntaqat" w:hint="cs"/>
          <w:color w:val="002060"/>
          <w:lang w:val="en-US"/>
        </w:rPr>
        <w:t xml:space="preserve"> ITIL Best Practice </w:t>
      </w:r>
      <w:r w:rsidRPr="00622DBB">
        <w:rPr>
          <w:rFonts w:ascii="ntaqat" w:eastAsia="Times New Roman" w:hAnsi="ntaqat" w:cs="ntaqat" w:hint="cs"/>
          <w:color w:val="002060"/>
          <w:rtl/>
          <w:lang w:val="en-US"/>
        </w:rPr>
        <w:t>فيما يتعلق بمكتب الخدمة وإدارة الحوادث وإدارة المشكلات</w:t>
      </w:r>
      <w:r w:rsidRPr="00622DBB">
        <w:rPr>
          <w:rFonts w:ascii="ntaqat" w:eastAsia="Times New Roman" w:hAnsi="ntaqat" w:cs="ntaqat" w:hint="cs"/>
          <w:color w:val="002060"/>
          <w:lang w:val="en-US"/>
        </w:rPr>
        <w:t xml:space="preserve"> (PIR) </w:t>
      </w:r>
      <w:r w:rsidRPr="00622DBB">
        <w:rPr>
          <w:rFonts w:ascii="ntaqat" w:eastAsia="Times New Roman" w:hAnsi="ntaqat" w:cs="ntaqat" w:hint="cs"/>
          <w:color w:val="002060"/>
          <w:rtl/>
          <w:lang w:val="en-US"/>
        </w:rPr>
        <w:t>وإدارة التغيير</w:t>
      </w:r>
      <w:r w:rsidRPr="00622DBB">
        <w:rPr>
          <w:rFonts w:ascii="ntaqat" w:eastAsia="Times New Roman" w:hAnsi="ntaqat" w:cs="ntaqat" w:hint="cs"/>
          <w:color w:val="002060"/>
          <w:lang w:val="en-US"/>
        </w:rPr>
        <w:t>.</w:t>
      </w:r>
    </w:p>
    <w:p w:rsidR="00D87E82" w:rsidRPr="00622DBB" w:rsidRDefault="00D87E82" w:rsidP="007B2AA2">
      <w:pPr>
        <w:bidi/>
        <w:jc w:val="both"/>
        <w:rPr>
          <w:rFonts w:ascii="ntaqat" w:eastAsia="Times New Roman" w:hAnsi="ntaqat" w:cs="ntaqat"/>
          <w:color w:val="002060"/>
          <w:rtl/>
          <w:lang w:val="en-US"/>
        </w:rPr>
      </w:pPr>
    </w:p>
    <w:p w:rsidR="00D87E82" w:rsidRPr="00622DBB" w:rsidRDefault="00D87E82" w:rsidP="007B2AA2">
      <w:pPr>
        <w:bidi/>
        <w:jc w:val="both"/>
        <w:rPr>
          <w:rFonts w:ascii="ntaqat" w:eastAsia="Times New Roman" w:hAnsi="ntaqat" w:cs="ntaqat"/>
          <w:b/>
          <w:bCs/>
          <w:color w:val="002060"/>
          <w:rtl/>
          <w:lang w:val="en-US"/>
        </w:rPr>
      </w:pPr>
      <w:r w:rsidRPr="00622DBB">
        <w:rPr>
          <w:rFonts w:ascii="ntaqat" w:eastAsia="Times New Roman" w:hAnsi="ntaqat" w:cs="ntaqat" w:hint="cs"/>
          <w:b/>
          <w:bCs/>
          <w:color w:val="002060"/>
          <w:rtl/>
          <w:lang w:val="en-US"/>
        </w:rPr>
        <w:t>تقارير الخدمة</w:t>
      </w:r>
    </w:p>
    <w:p w:rsidR="00D87E82" w:rsidRPr="00622DBB" w:rsidRDefault="00D87E82" w:rsidP="007B2AA2">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تخطط تقنيات لتقديم تقارير فصلية عن استخدام الخدمة (القدرة) والأداء والتوفر للخدمة. يمكن للعميل طلب التقرير عن معلمات إضافية؛ ومع ذلك، سيتم تضمين مثل هذه المعلمات بناءً على تقدير تقنيات الخاص بالتأثير والموارد المطلوبة</w:t>
      </w:r>
      <w:r w:rsidRPr="00622DBB">
        <w:rPr>
          <w:rFonts w:ascii="ntaqat" w:eastAsia="Times New Roman" w:hAnsi="ntaqat" w:cs="ntaqat" w:hint="cs"/>
          <w:color w:val="002060"/>
          <w:lang w:val="en-US"/>
        </w:rPr>
        <w:t>.</w:t>
      </w:r>
    </w:p>
    <w:p w:rsidR="00E90425" w:rsidRPr="00622DBB" w:rsidRDefault="00E90425" w:rsidP="00E90425">
      <w:pPr>
        <w:bidi/>
        <w:jc w:val="both"/>
        <w:rPr>
          <w:rFonts w:ascii="ntaqat" w:eastAsia="Times New Roman" w:hAnsi="ntaqat" w:cs="ntaqat"/>
          <w:color w:val="002060"/>
          <w:rtl/>
          <w:lang w:val="en-US"/>
        </w:rPr>
      </w:pPr>
    </w:p>
    <w:p w:rsidR="00D87E82" w:rsidRPr="00622DBB" w:rsidRDefault="00D87E82" w:rsidP="007B2AA2">
      <w:pPr>
        <w:bidi/>
        <w:jc w:val="both"/>
        <w:rPr>
          <w:rFonts w:ascii="ntaqat" w:eastAsia="Times New Roman" w:hAnsi="ntaqat" w:cs="ntaqat"/>
          <w:b/>
          <w:bCs/>
          <w:color w:val="002060"/>
          <w:rtl/>
          <w:lang w:val="en-US"/>
        </w:rPr>
      </w:pPr>
      <w:r w:rsidRPr="00622DBB">
        <w:rPr>
          <w:rFonts w:ascii="ntaqat" w:eastAsia="Times New Roman" w:hAnsi="ntaqat" w:cs="ntaqat" w:hint="cs"/>
          <w:b/>
          <w:bCs/>
          <w:color w:val="002060"/>
          <w:rtl/>
          <w:lang w:val="en-US"/>
        </w:rPr>
        <w:t>مراجعة الأداء</w:t>
      </w:r>
    </w:p>
    <w:p w:rsidR="00D87E82" w:rsidRPr="00622DBB" w:rsidRDefault="00D87E82" w:rsidP="007B2AA2">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سيتم عقد اجتماعات دورية لمراجعة مستوى الخدمة</w:t>
      </w:r>
      <w:r w:rsidRPr="00622DBB">
        <w:rPr>
          <w:rFonts w:ascii="ntaqat" w:eastAsia="Times New Roman" w:hAnsi="ntaqat" w:cs="ntaqat" w:hint="cs"/>
          <w:color w:val="002060"/>
          <w:lang w:val="en-US"/>
        </w:rPr>
        <w:t xml:space="preserve"> (SLR) </w:t>
      </w:r>
      <w:r w:rsidRPr="00622DBB">
        <w:rPr>
          <w:rFonts w:ascii="ntaqat" w:eastAsia="Times New Roman" w:hAnsi="ntaqat" w:cs="ntaqat" w:hint="cs"/>
          <w:color w:val="002060"/>
          <w:rtl/>
          <w:lang w:val="en-US"/>
        </w:rPr>
        <w:t>لجميع أصحاب المصلحة. ستكون الأهداف الرئيسية لهذه الاجتماعات هي مراجعة الأداء مقابل الأهداف المحددة للخدمة والاتفاق على أي إجراء تصحيحي مناسب. ستوفر اجتماعات</w:t>
      </w:r>
      <w:r w:rsidRPr="00622DBB">
        <w:rPr>
          <w:rFonts w:ascii="ntaqat" w:eastAsia="Times New Roman" w:hAnsi="ntaqat" w:cs="ntaqat" w:hint="cs"/>
          <w:color w:val="002060"/>
          <w:lang w:val="en-US"/>
        </w:rPr>
        <w:t xml:space="preserve"> SLR </w:t>
      </w:r>
      <w:r w:rsidRPr="00622DBB">
        <w:rPr>
          <w:rFonts w:ascii="ntaqat" w:eastAsia="Times New Roman" w:hAnsi="ntaqat" w:cs="ntaqat" w:hint="cs"/>
          <w:color w:val="002060"/>
          <w:rtl/>
          <w:lang w:val="en-US"/>
        </w:rPr>
        <w:t>فرصة لمناقشة التغييرات التنظيمية والتشغيلية والاستراتيجية</w:t>
      </w:r>
      <w:r w:rsidRPr="00622DBB">
        <w:rPr>
          <w:rFonts w:ascii="ntaqat" w:eastAsia="Times New Roman" w:hAnsi="ntaqat" w:cs="ntaqat" w:hint="cs"/>
          <w:color w:val="002060"/>
          <w:lang w:val="en-US"/>
        </w:rPr>
        <w:t>.</w:t>
      </w:r>
    </w:p>
    <w:p w:rsidR="00D87E82" w:rsidRPr="00622DBB" w:rsidRDefault="00D87E82" w:rsidP="007B2AA2">
      <w:pPr>
        <w:bidi/>
        <w:jc w:val="both"/>
        <w:rPr>
          <w:rFonts w:ascii="ntaqat" w:eastAsia="Times New Roman" w:hAnsi="ntaqat" w:cs="ntaqat"/>
          <w:color w:val="002060"/>
          <w:rtl/>
          <w:lang w:val="en-US"/>
        </w:rPr>
      </w:pPr>
    </w:p>
    <w:p w:rsidR="00486C2A" w:rsidRPr="00622DBB" w:rsidRDefault="00D87E82" w:rsidP="007B2AA2">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ستقوم تقنيات بمراقبة ومراجعة الأداء الخدمة بشكل مستمر وإذا لزم الأمر، ستتخذ الإجراءات اللازمة وفقًا لمستوى الخدمة المحدد في هذا اتفاقية مستوى الخدمة.</w:t>
      </w:r>
    </w:p>
    <w:p w:rsidR="00D87E82" w:rsidRPr="00622DBB" w:rsidRDefault="00D87E82" w:rsidP="007B2AA2">
      <w:pPr>
        <w:bidi/>
        <w:jc w:val="both"/>
        <w:rPr>
          <w:rFonts w:ascii="ntaqat" w:eastAsia="Times New Roman" w:hAnsi="ntaqat" w:cs="ntaqat"/>
          <w:b/>
          <w:bCs/>
          <w:color w:val="002060"/>
          <w:sz w:val="32"/>
          <w:szCs w:val="32"/>
          <w:rtl/>
          <w:lang w:val="en-US" w:bidi="ar-JO"/>
        </w:rPr>
      </w:pPr>
      <w:r w:rsidRPr="00622DBB">
        <w:rPr>
          <w:rFonts w:ascii="ntaqat" w:eastAsia="Times New Roman" w:hAnsi="ntaqat" w:cs="ntaqat" w:hint="cs"/>
          <w:b/>
          <w:bCs/>
          <w:color w:val="002060"/>
          <w:sz w:val="32"/>
          <w:szCs w:val="32"/>
          <w:rtl/>
          <w:lang w:val="en-US" w:bidi="ar-JO"/>
        </w:rPr>
        <w:t>الملحقات</w:t>
      </w:r>
    </w:p>
    <w:p w:rsidR="00D87E82" w:rsidRPr="00622DBB" w:rsidRDefault="00D87E82" w:rsidP="007B2AA2">
      <w:pPr>
        <w:bidi/>
        <w:jc w:val="both"/>
        <w:rPr>
          <w:rFonts w:ascii="ntaqat" w:eastAsia="Times New Roman" w:hAnsi="ntaqat" w:cs="ntaqat"/>
          <w:color w:val="002060"/>
          <w:rtl/>
          <w:lang w:val="en-US"/>
        </w:rPr>
      </w:pPr>
    </w:p>
    <w:p w:rsidR="00D87E82" w:rsidRPr="00622DBB" w:rsidRDefault="00D87E82" w:rsidP="007B2AA2">
      <w:pPr>
        <w:bidi/>
        <w:jc w:val="both"/>
        <w:rPr>
          <w:rFonts w:ascii="ntaqat" w:eastAsia="Times New Roman" w:hAnsi="ntaqat" w:cs="ntaqat"/>
          <w:b/>
          <w:bCs/>
          <w:color w:val="002060"/>
          <w:sz w:val="28"/>
          <w:szCs w:val="28"/>
          <w:rtl/>
          <w:lang w:val="en-US" w:bidi="ar-JO"/>
        </w:rPr>
      </w:pPr>
      <w:r w:rsidRPr="00622DBB">
        <w:rPr>
          <w:rFonts w:ascii="ntaqat" w:eastAsia="Times New Roman" w:hAnsi="ntaqat" w:cs="ntaqat" w:hint="cs"/>
          <w:b/>
          <w:bCs/>
          <w:color w:val="002060"/>
          <w:sz w:val="28"/>
          <w:szCs w:val="28"/>
          <w:rtl/>
          <w:lang w:val="en-US" w:bidi="ar-JO"/>
        </w:rPr>
        <w:t>الملحق أ: مالك خدمة تقنيات وأصحاب المصلحة الرئيسيين في الأعمال</w:t>
      </w:r>
    </w:p>
    <w:p w:rsidR="00D87E82" w:rsidRPr="00622DBB" w:rsidRDefault="00D87E82" w:rsidP="007B2AA2">
      <w:pPr>
        <w:bidi/>
        <w:jc w:val="both"/>
        <w:rPr>
          <w:rFonts w:ascii="ntaqat" w:eastAsia="Times New Roman" w:hAnsi="ntaqat" w:cs="ntaqat"/>
          <w:color w:val="002060"/>
          <w:rtl/>
          <w:lang w:val="en-US"/>
        </w:rPr>
      </w:pPr>
    </w:p>
    <w:p w:rsidR="00D87E82" w:rsidRPr="00622DBB" w:rsidRDefault="00D87E82" w:rsidP="007B2AA2">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t>سيتم توزيع هذا المستند على النحو التالي؛ تم تحديد كل اسم في قائمة التوزيع كأحد أصحاب المصلحة الرئيسيين في الأعمال</w:t>
      </w:r>
      <w:r w:rsidRPr="00622DBB">
        <w:rPr>
          <w:rFonts w:ascii="ntaqat" w:eastAsia="Times New Roman" w:hAnsi="ntaqat" w:cs="ntaqat" w:hint="cs"/>
          <w:color w:val="002060"/>
          <w:lang w:val="en-US"/>
        </w:rPr>
        <w:t>.</w:t>
      </w:r>
    </w:p>
    <w:p w:rsidR="00D87E82" w:rsidRPr="00622DBB" w:rsidRDefault="00D87E82" w:rsidP="007B2AA2">
      <w:pPr>
        <w:bidi/>
        <w:jc w:val="both"/>
        <w:rPr>
          <w:rFonts w:ascii="ntaqat" w:eastAsia="Times New Roman" w:hAnsi="ntaqat" w:cs="ntaqat"/>
          <w:color w:val="002060"/>
          <w:rtl/>
          <w:lang w:val="en-US"/>
        </w:rPr>
      </w:pPr>
    </w:p>
    <w:p w:rsidR="006A4E25" w:rsidRPr="00622DBB" w:rsidRDefault="006A4E25" w:rsidP="007B2AA2">
      <w:pPr>
        <w:bidi/>
        <w:jc w:val="both"/>
        <w:rPr>
          <w:rFonts w:ascii="ntaqat" w:eastAsia="Times New Roman" w:hAnsi="ntaqat" w:cs="ntaqat"/>
          <w:b/>
          <w:bCs/>
          <w:color w:val="002060"/>
          <w:rtl/>
          <w:lang w:val="en-US"/>
        </w:rPr>
      </w:pPr>
      <w:r w:rsidRPr="00622DBB">
        <w:rPr>
          <w:rFonts w:ascii="ntaqat" w:eastAsia="Times New Roman" w:hAnsi="ntaqat" w:cs="ntaqat" w:hint="cs"/>
          <w:b/>
          <w:bCs/>
          <w:color w:val="002060"/>
          <w:rtl/>
          <w:lang w:val="en-US"/>
        </w:rPr>
        <w:t>القضايا التقنية</w:t>
      </w:r>
    </w:p>
    <w:p w:rsidR="002D7598" w:rsidRPr="00622DBB" w:rsidRDefault="002D7598" w:rsidP="002D7598">
      <w:pPr>
        <w:bidi/>
        <w:jc w:val="both"/>
        <w:rPr>
          <w:rFonts w:ascii="ntaqat" w:eastAsia="Times New Roman" w:hAnsi="ntaqat" w:cs="ntaqat"/>
          <w:b/>
          <w:bCs/>
          <w:color w:val="002060"/>
          <w:rtl/>
          <w:lang w:val="en-US"/>
        </w:rPr>
      </w:pPr>
    </w:p>
    <w:tbl>
      <w:tblPr>
        <w:tblW w:w="6259" w:type="dxa"/>
        <w:jc w:val="right"/>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2551"/>
        <w:gridCol w:w="2127"/>
        <w:gridCol w:w="1581"/>
      </w:tblGrid>
      <w:tr w:rsidR="00C156D9" w:rsidRPr="00622DBB" w:rsidTr="000A6C3F">
        <w:trPr>
          <w:jc w:val="right"/>
        </w:trPr>
        <w:tc>
          <w:tcPr>
            <w:tcW w:w="2551" w:type="dxa"/>
            <w:tcBorders>
              <w:top w:val="single" w:sz="4" w:space="0" w:color="B1BBCC"/>
              <w:left w:val="single" w:sz="4" w:space="0" w:color="B1BBCC"/>
              <w:right w:val="single" w:sz="4" w:space="0" w:color="B1BBCC"/>
            </w:tcBorders>
            <w:shd w:val="clear" w:color="auto" w:fill="DFE3E8"/>
          </w:tcPr>
          <w:p w:rsidR="00C156D9" w:rsidRPr="00622DBB" w:rsidRDefault="00C156D9" w:rsidP="000A6C3F">
            <w:pPr>
              <w:bidi/>
              <w:rPr>
                <w:rFonts w:ascii="ntaqat" w:eastAsia="Times New Roman" w:hAnsi="ntaqat" w:cs="ntaqat"/>
                <w:sz w:val="18"/>
                <w:szCs w:val="18"/>
                <w:rtl/>
                <w:lang w:val="en-US"/>
              </w:rPr>
            </w:pPr>
            <w:r w:rsidRPr="00622DBB">
              <w:rPr>
                <w:rFonts w:ascii="ntaqat" w:eastAsia="Times New Roman" w:hAnsi="ntaqat" w:cs="ntaqat" w:hint="cs"/>
                <w:sz w:val="18"/>
                <w:szCs w:val="18"/>
                <w:rtl/>
                <w:lang w:val="en-US"/>
              </w:rPr>
              <w:t>معلومات التواصل</w:t>
            </w:r>
          </w:p>
        </w:tc>
        <w:tc>
          <w:tcPr>
            <w:tcW w:w="2127" w:type="dxa"/>
            <w:tcBorders>
              <w:top w:val="single" w:sz="4" w:space="0" w:color="B1BBCC"/>
              <w:left w:val="single" w:sz="4" w:space="0" w:color="B1BBCC"/>
              <w:right w:val="single" w:sz="4" w:space="0" w:color="B1BBCC"/>
            </w:tcBorders>
            <w:shd w:val="clear" w:color="auto" w:fill="DFE3E8"/>
          </w:tcPr>
          <w:p w:rsidR="00C156D9" w:rsidRPr="00622DBB" w:rsidRDefault="00C156D9" w:rsidP="007B2AA2">
            <w:pPr>
              <w:bidi/>
              <w:jc w:val="both"/>
              <w:rPr>
                <w:rFonts w:ascii="ntaqat" w:eastAsia="Times New Roman" w:hAnsi="ntaqat" w:cs="ntaqat"/>
                <w:sz w:val="18"/>
                <w:szCs w:val="18"/>
                <w:rtl/>
                <w:lang w:val="en-US"/>
              </w:rPr>
            </w:pPr>
            <w:r w:rsidRPr="00622DBB">
              <w:rPr>
                <w:rFonts w:ascii="ntaqat" w:eastAsia="Times New Roman" w:hAnsi="ntaqat" w:cs="ntaqat" w:hint="cs"/>
                <w:sz w:val="18"/>
                <w:szCs w:val="18"/>
                <w:rtl/>
                <w:lang w:val="en-US"/>
              </w:rPr>
              <w:t>المسمى الوظيفي</w:t>
            </w:r>
          </w:p>
        </w:tc>
        <w:tc>
          <w:tcPr>
            <w:tcW w:w="1581" w:type="dxa"/>
            <w:tcBorders>
              <w:top w:val="single" w:sz="4" w:space="0" w:color="B1BBCC"/>
              <w:left w:val="single" w:sz="4" w:space="0" w:color="B1BBCC"/>
              <w:right w:val="single" w:sz="4" w:space="0" w:color="B1BBCC"/>
            </w:tcBorders>
            <w:shd w:val="clear" w:color="auto" w:fill="DFE3E8"/>
          </w:tcPr>
          <w:p w:rsidR="00C156D9" w:rsidRPr="00622DBB" w:rsidRDefault="00C156D9" w:rsidP="007B2AA2">
            <w:pPr>
              <w:bidi/>
              <w:jc w:val="both"/>
              <w:rPr>
                <w:rFonts w:ascii="ntaqat" w:hAnsi="ntaqat" w:cs="ntaqat"/>
                <w:color w:val="002060"/>
                <w:sz w:val="18"/>
                <w:szCs w:val="18"/>
                <w:shd w:val="clear" w:color="auto" w:fill="DFE3E8"/>
                <w:rtl/>
                <w:lang w:val="en-US"/>
              </w:rPr>
            </w:pPr>
            <w:r w:rsidRPr="00622DBB">
              <w:rPr>
                <w:rFonts w:ascii="ntaqat" w:eastAsia="Times New Roman" w:hAnsi="ntaqat" w:cs="ntaqat" w:hint="cs"/>
                <w:sz w:val="18"/>
                <w:szCs w:val="18"/>
                <w:rtl/>
                <w:lang w:val="en-US"/>
              </w:rPr>
              <w:t>المستوى</w:t>
            </w:r>
          </w:p>
        </w:tc>
      </w:tr>
      <w:tr w:rsidR="00C156D9" w:rsidRPr="00622DBB" w:rsidTr="000A6C3F">
        <w:trPr>
          <w:jc w:val="right"/>
        </w:trPr>
        <w:tc>
          <w:tcPr>
            <w:tcW w:w="2551" w:type="dxa"/>
            <w:tcBorders>
              <w:top w:val="single" w:sz="4" w:space="0" w:color="B1BBCC"/>
              <w:left w:val="single" w:sz="4" w:space="0" w:color="B1BBCC"/>
              <w:bottom w:val="single" w:sz="4" w:space="0" w:color="B1BBCC"/>
              <w:right w:val="single" w:sz="4" w:space="0" w:color="B1BBCC"/>
            </w:tcBorders>
          </w:tcPr>
          <w:p w:rsidR="00C156D9" w:rsidRPr="00622DBB" w:rsidRDefault="00C156D9" w:rsidP="000A6C3F">
            <w:pPr>
              <w:bidi/>
              <w:rPr>
                <w:rFonts w:ascii="ntaqat" w:hAnsi="ntaqat" w:cs="ntaqat"/>
                <w:color w:val="002060"/>
                <w:sz w:val="16"/>
                <w:szCs w:val="16"/>
                <w:rtl/>
              </w:rPr>
            </w:pPr>
            <w:r w:rsidRPr="00622DBB">
              <w:rPr>
                <w:rFonts w:ascii="ntaqat" w:hAnsi="ntaqat" w:cs="ntaqat" w:hint="cs"/>
                <w:color w:val="002060"/>
                <w:sz w:val="16"/>
                <w:szCs w:val="16"/>
                <w:rtl/>
              </w:rPr>
              <w:t>الملحق ب</w:t>
            </w:r>
          </w:p>
        </w:tc>
        <w:tc>
          <w:tcPr>
            <w:tcW w:w="2127" w:type="dxa"/>
            <w:tcBorders>
              <w:top w:val="single" w:sz="4" w:space="0" w:color="B1BBCC"/>
              <w:left w:val="single" w:sz="4" w:space="0" w:color="B1BBCC"/>
              <w:bottom w:val="single" w:sz="4" w:space="0" w:color="B1BBCC"/>
              <w:right w:val="single" w:sz="4" w:space="0" w:color="B1BBCC"/>
            </w:tcBorders>
          </w:tcPr>
          <w:p w:rsidR="00C156D9" w:rsidRPr="00622DBB" w:rsidRDefault="00C156D9" w:rsidP="007B2AA2">
            <w:pPr>
              <w:bidi/>
              <w:jc w:val="both"/>
              <w:rPr>
                <w:rFonts w:ascii="ntaqat" w:hAnsi="ntaqat" w:cs="ntaqat"/>
                <w:color w:val="002060"/>
                <w:sz w:val="16"/>
                <w:szCs w:val="16"/>
                <w:rtl/>
              </w:rPr>
            </w:pPr>
            <w:r w:rsidRPr="00622DBB">
              <w:rPr>
                <w:rFonts w:ascii="ntaqat" w:hAnsi="ntaqat" w:cs="ntaqat" w:hint="cs"/>
                <w:color w:val="002060"/>
                <w:sz w:val="16"/>
                <w:szCs w:val="16"/>
                <w:rtl/>
              </w:rPr>
              <w:t>جميع القنوات المتاحة</w:t>
            </w:r>
          </w:p>
        </w:tc>
        <w:tc>
          <w:tcPr>
            <w:tcW w:w="1581" w:type="dxa"/>
            <w:tcBorders>
              <w:top w:val="single" w:sz="4" w:space="0" w:color="B1BBCC"/>
              <w:left w:val="single" w:sz="4" w:space="0" w:color="B1BBCC"/>
              <w:bottom w:val="single" w:sz="4" w:space="0" w:color="B1BBCC"/>
              <w:right w:val="single" w:sz="4" w:space="0" w:color="B1BBCC"/>
            </w:tcBorders>
            <w:shd w:val="clear" w:color="auto" w:fill="auto"/>
          </w:tcPr>
          <w:p w:rsidR="00C156D9" w:rsidRPr="00622DBB" w:rsidRDefault="00C156D9" w:rsidP="007B2AA2">
            <w:pPr>
              <w:bidi/>
              <w:jc w:val="both"/>
              <w:rPr>
                <w:rFonts w:ascii="ntaqat" w:hAnsi="ntaqat" w:cs="ntaqat"/>
                <w:color w:val="002060"/>
                <w:sz w:val="16"/>
                <w:szCs w:val="16"/>
                <w:rtl/>
              </w:rPr>
            </w:pPr>
            <w:r w:rsidRPr="00622DBB">
              <w:rPr>
                <w:rFonts w:ascii="ntaqat" w:hAnsi="ntaqat" w:cs="ntaqat" w:hint="cs"/>
                <w:color w:val="002060"/>
                <w:sz w:val="16"/>
                <w:szCs w:val="16"/>
                <w:rtl/>
              </w:rPr>
              <w:t>المستوى ١</w:t>
            </w:r>
          </w:p>
        </w:tc>
      </w:tr>
      <w:tr w:rsidR="00C156D9" w:rsidRPr="00622DBB" w:rsidTr="000A6C3F">
        <w:trPr>
          <w:jc w:val="right"/>
        </w:trPr>
        <w:tc>
          <w:tcPr>
            <w:tcW w:w="2551" w:type="dxa"/>
            <w:tcBorders>
              <w:top w:val="single" w:sz="4" w:space="0" w:color="B1BBCC"/>
              <w:left w:val="single" w:sz="4" w:space="0" w:color="B1BBCC"/>
              <w:bottom w:val="single" w:sz="4" w:space="0" w:color="B1BBCC"/>
              <w:right w:val="single" w:sz="4" w:space="0" w:color="B1BBCC"/>
            </w:tcBorders>
          </w:tcPr>
          <w:p w:rsidR="00C156D9" w:rsidRPr="00622DBB" w:rsidRDefault="00C156D9" w:rsidP="000A6C3F">
            <w:pPr>
              <w:bidi/>
              <w:rPr>
                <w:rFonts w:ascii="ntaqat" w:hAnsi="ntaqat" w:cs="ntaqat"/>
                <w:color w:val="002060"/>
                <w:sz w:val="16"/>
                <w:szCs w:val="16"/>
              </w:rPr>
            </w:pPr>
            <w:r w:rsidRPr="00622DBB">
              <w:rPr>
                <w:rFonts w:ascii="ntaqat" w:hAnsi="ntaqat" w:cs="ntaqat" w:hint="cs"/>
                <w:color w:val="002060"/>
                <w:sz w:val="16"/>
                <w:szCs w:val="16"/>
              </w:rPr>
              <w:t>supportop@taqnyat.sa</w:t>
            </w:r>
          </w:p>
        </w:tc>
        <w:tc>
          <w:tcPr>
            <w:tcW w:w="2127" w:type="dxa"/>
            <w:tcBorders>
              <w:top w:val="single" w:sz="4" w:space="0" w:color="B1BBCC"/>
              <w:left w:val="single" w:sz="4" w:space="0" w:color="B1BBCC"/>
              <w:bottom w:val="single" w:sz="4" w:space="0" w:color="B1BBCC"/>
              <w:right w:val="single" w:sz="4" w:space="0" w:color="B1BBCC"/>
            </w:tcBorders>
          </w:tcPr>
          <w:p w:rsidR="00C156D9" w:rsidRPr="00622DBB" w:rsidRDefault="00C156D9" w:rsidP="000A6C3F">
            <w:pPr>
              <w:bidi/>
              <w:rPr>
                <w:rFonts w:ascii="ntaqat" w:hAnsi="ntaqat" w:cs="ntaqat"/>
                <w:color w:val="002060"/>
                <w:sz w:val="16"/>
                <w:szCs w:val="16"/>
                <w:rtl/>
              </w:rPr>
            </w:pPr>
            <w:r w:rsidRPr="00622DBB">
              <w:rPr>
                <w:rFonts w:ascii="ntaqat" w:hAnsi="ntaqat" w:cs="ntaqat" w:hint="cs"/>
                <w:color w:val="002060"/>
                <w:sz w:val="16"/>
                <w:szCs w:val="16"/>
                <w:rtl/>
              </w:rPr>
              <w:t>قائد الشفت</w:t>
            </w:r>
          </w:p>
        </w:tc>
        <w:tc>
          <w:tcPr>
            <w:tcW w:w="1581" w:type="dxa"/>
            <w:tcBorders>
              <w:top w:val="single" w:sz="4" w:space="0" w:color="B1BBCC"/>
              <w:left w:val="single" w:sz="4" w:space="0" w:color="B1BBCC"/>
              <w:bottom w:val="single" w:sz="4" w:space="0" w:color="B1BBCC"/>
              <w:right w:val="single" w:sz="4" w:space="0" w:color="B1BBCC"/>
            </w:tcBorders>
            <w:shd w:val="clear" w:color="auto" w:fill="auto"/>
          </w:tcPr>
          <w:p w:rsidR="00C156D9" w:rsidRPr="00622DBB" w:rsidRDefault="00C156D9" w:rsidP="000A6C3F">
            <w:pPr>
              <w:bidi/>
              <w:rPr>
                <w:rFonts w:ascii="ntaqat" w:hAnsi="ntaqat" w:cs="ntaqat"/>
                <w:color w:val="002060"/>
                <w:sz w:val="16"/>
                <w:szCs w:val="16"/>
                <w:rtl/>
              </w:rPr>
            </w:pPr>
            <w:r w:rsidRPr="00622DBB">
              <w:rPr>
                <w:rFonts w:ascii="ntaqat" w:hAnsi="ntaqat" w:cs="ntaqat" w:hint="cs"/>
                <w:color w:val="002060"/>
                <w:sz w:val="16"/>
                <w:szCs w:val="16"/>
                <w:rtl/>
              </w:rPr>
              <w:t>المستوى ٢</w:t>
            </w:r>
          </w:p>
        </w:tc>
      </w:tr>
      <w:tr w:rsidR="00C156D9" w:rsidRPr="00622DBB" w:rsidTr="000A6C3F">
        <w:trPr>
          <w:jc w:val="right"/>
        </w:trPr>
        <w:tc>
          <w:tcPr>
            <w:tcW w:w="2551" w:type="dxa"/>
            <w:tcBorders>
              <w:top w:val="single" w:sz="4" w:space="0" w:color="B1BBCC"/>
              <w:left w:val="single" w:sz="4" w:space="0" w:color="B1BBCC"/>
              <w:bottom w:val="single" w:sz="4" w:space="0" w:color="B1BBCC"/>
              <w:right w:val="single" w:sz="4" w:space="0" w:color="B1BBCC"/>
            </w:tcBorders>
          </w:tcPr>
          <w:p w:rsidR="00C156D9" w:rsidRPr="00622DBB" w:rsidRDefault="00C156D9" w:rsidP="000A6C3F">
            <w:pPr>
              <w:bidi/>
              <w:rPr>
                <w:rFonts w:ascii="ntaqat" w:hAnsi="ntaqat" w:cs="ntaqat"/>
                <w:color w:val="002060"/>
                <w:sz w:val="16"/>
                <w:szCs w:val="16"/>
              </w:rPr>
            </w:pPr>
            <w:r w:rsidRPr="00622DBB">
              <w:rPr>
                <w:rFonts w:ascii="ntaqat" w:hAnsi="ntaqat" w:cs="ntaqat" w:hint="cs"/>
                <w:color w:val="002060"/>
                <w:sz w:val="16"/>
                <w:szCs w:val="16"/>
              </w:rPr>
              <w:t>D.alqwasmi@taqnyat.sa</w:t>
            </w:r>
          </w:p>
        </w:tc>
        <w:tc>
          <w:tcPr>
            <w:tcW w:w="2127" w:type="dxa"/>
            <w:tcBorders>
              <w:top w:val="single" w:sz="4" w:space="0" w:color="B1BBCC"/>
              <w:left w:val="single" w:sz="4" w:space="0" w:color="B1BBCC"/>
              <w:bottom w:val="single" w:sz="4" w:space="0" w:color="B1BBCC"/>
              <w:right w:val="single" w:sz="4" w:space="0" w:color="B1BBCC"/>
            </w:tcBorders>
          </w:tcPr>
          <w:p w:rsidR="00C156D9" w:rsidRPr="00622DBB" w:rsidRDefault="00C156D9" w:rsidP="000A6C3F">
            <w:pPr>
              <w:bidi/>
              <w:rPr>
                <w:rFonts w:ascii="ntaqat" w:hAnsi="ntaqat" w:cs="ntaqat"/>
                <w:color w:val="002060"/>
                <w:sz w:val="16"/>
                <w:szCs w:val="16"/>
                <w:rtl/>
              </w:rPr>
            </w:pPr>
            <w:r w:rsidRPr="00622DBB">
              <w:rPr>
                <w:rFonts w:ascii="ntaqat" w:hAnsi="ntaqat" w:cs="ntaqat" w:hint="cs"/>
                <w:color w:val="002060"/>
                <w:sz w:val="16"/>
                <w:szCs w:val="16"/>
                <w:rtl/>
              </w:rPr>
              <w:t>مدير التصعيد</w:t>
            </w:r>
          </w:p>
        </w:tc>
        <w:tc>
          <w:tcPr>
            <w:tcW w:w="1581" w:type="dxa"/>
            <w:tcBorders>
              <w:top w:val="single" w:sz="4" w:space="0" w:color="B1BBCC"/>
              <w:left w:val="single" w:sz="4" w:space="0" w:color="B1BBCC"/>
              <w:bottom w:val="single" w:sz="4" w:space="0" w:color="B1BBCC"/>
              <w:right w:val="single" w:sz="4" w:space="0" w:color="B1BBCC"/>
            </w:tcBorders>
            <w:shd w:val="clear" w:color="auto" w:fill="auto"/>
          </w:tcPr>
          <w:p w:rsidR="00C156D9" w:rsidRPr="00622DBB" w:rsidRDefault="00C156D9" w:rsidP="000A6C3F">
            <w:pPr>
              <w:bidi/>
              <w:rPr>
                <w:rFonts w:ascii="ntaqat" w:hAnsi="ntaqat" w:cs="ntaqat"/>
                <w:color w:val="002060"/>
                <w:sz w:val="16"/>
                <w:szCs w:val="16"/>
                <w:rtl/>
              </w:rPr>
            </w:pPr>
            <w:r w:rsidRPr="00622DBB">
              <w:rPr>
                <w:rFonts w:ascii="ntaqat" w:hAnsi="ntaqat" w:cs="ntaqat" w:hint="cs"/>
                <w:color w:val="002060"/>
                <w:sz w:val="16"/>
                <w:szCs w:val="16"/>
                <w:rtl/>
              </w:rPr>
              <w:t>المستوى ٣</w:t>
            </w:r>
          </w:p>
        </w:tc>
      </w:tr>
    </w:tbl>
    <w:p w:rsidR="006A4E25" w:rsidRPr="00622DBB" w:rsidRDefault="006A4E25" w:rsidP="007B2AA2">
      <w:pPr>
        <w:bidi/>
        <w:jc w:val="both"/>
        <w:rPr>
          <w:rFonts w:ascii="ntaqat" w:eastAsia="Times New Roman" w:hAnsi="ntaqat" w:cs="ntaqat"/>
          <w:color w:val="002060"/>
          <w:rtl/>
          <w:lang w:val="en-US"/>
        </w:rPr>
      </w:pPr>
    </w:p>
    <w:p w:rsidR="00012435" w:rsidRPr="00622DBB" w:rsidRDefault="00012435" w:rsidP="007B2AA2">
      <w:pPr>
        <w:bidi/>
        <w:jc w:val="both"/>
        <w:rPr>
          <w:rFonts w:ascii="ntaqat" w:eastAsia="Times New Roman" w:hAnsi="ntaqat" w:cs="ntaqat"/>
          <w:b/>
          <w:bCs/>
          <w:color w:val="002060"/>
          <w:rtl/>
          <w:lang w:val="en-US"/>
        </w:rPr>
      </w:pPr>
      <w:r w:rsidRPr="00622DBB">
        <w:rPr>
          <w:rFonts w:ascii="ntaqat" w:eastAsia="Times New Roman" w:hAnsi="ntaqat" w:cs="ntaqat" w:hint="cs"/>
          <w:b/>
          <w:bCs/>
          <w:color w:val="002060"/>
          <w:highlight w:val="yellow"/>
          <w:rtl/>
          <w:lang w:val="en-US"/>
        </w:rPr>
        <w:t>القضايا غير التقنية</w:t>
      </w:r>
    </w:p>
    <w:p w:rsidR="0006725F" w:rsidRDefault="0006725F" w:rsidP="0006725F">
      <w:pPr>
        <w:bidi/>
        <w:jc w:val="both"/>
        <w:rPr>
          <w:rFonts w:ascii="DIN Next LT Arabic" w:hAnsi="DIN Next LT Arabic" w:cs="DIN Next LT Arabic"/>
          <w:b/>
          <w:bCs/>
          <w:color w:val="002060"/>
          <w:rtl/>
          <w:lang w:val="en-US"/>
        </w:rPr>
      </w:pPr>
    </w:p>
    <w:tbl>
      <w:tblPr>
        <w:tblW w:w="7257" w:type="dxa"/>
        <w:jc w:val="right"/>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1848"/>
        <w:gridCol w:w="2483"/>
        <w:gridCol w:w="1519"/>
        <w:gridCol w:w="1407"/>
      </w:tblGrid>
      <w:tr w:rsidR="0006725F" w:rsidRPr="00A141D1" w:rsidTr="00A26FF9">
        <w:trPr>
          <w:jc w:val="right"/>
        </w:trPr>
        <w:tc>
          <w:tcPr>
            <w:tcW w:w="1848" w:type="dxa"/>
            <w:tcBorders>
              <w:top w:val="single" w:sz="4" w:space="0" w:color="B1BBCC"/>
              <w:left w:val="single" w:sz="4" w:space="0" w:color="B1BBCC"/>
              <w:right w:val="single" w:sz="4" w:space="0" w:color="B1BBCC"/>
            </w:tcBorders>
            <w:shd w:val="clear" w:color="auto" w:fill="DFE3E8"/>
          </w:tcPr>
          <w:p w:rsidR="0006725F" w:rsidRPr="00B3758F" w:rsidRDefault="0006725F" w:rsidP="00A26FF9">
            <w:pPr>
              <w:bidi/>
              <w:jc w:val="both"/>
              <w:rPr>
                <w:rFonts w:ascii="ntaqat" w:hAnsi="ntaqat" w:cs="ntaqat"/>
                <w:sz w:val="18"/>
                <w:szCs w:val="18"/>
                <w:rtl/>
                <w:lang w:val="en-US"/>
              </w:rPr>
            </w:pPr>
            <w:r w:rsidRPr="00B3758F">
              <w:rPr>
                <w:rFonts w:ascii="ntaqat" w:hAnsi="ntaqat" w:cs="ntaqat" w:hint="cs"/>
                <w:sz w:val="18"/>
                <w:szCs w:val="18"/>
                <w:rtl/>
                <w:lang w:val="en-US"/>
              </w:rPr>
              <w:t>معلومات التواصل</w:t>
            </w:r>
          </w:p>
        </w:tc>
        <w:tc>
          <w:tcPr>
            <w:tcW w:w="2483" w:type="dxa"/>
            <w:tcBorders>
              <w:top w:val="single" w:sz="4" w:space="0" w:color="B1BBCC"/>
              <w:left w:val="single" w:sz="4" w:space="0" w:color="B1BBCC"/>
              <w:right w:val="single" w:sz="4" w:space="0" w:color="B1BBCC"/>
            </w:tcBorders>
            <w:shd w:val="clear" w:color="auto" w:fill="DFE3E8"/>
          </w:tcPr>
          <w:p w:rsidR="0006725F" w:rsidRPr="00B3758F" w:rsidRDefault="0006725F" w:rsidP="00A26FF9">
            <w:pPr>
              <w:bidi/>
              <w:jc w:val="both"/>
              <w:rPr>
                <w:rFonts w:ascii="ntaqat" w:hAnsi="ntaqat" w:cs="ntaqat"/>
                <w:sz w:val="18"/>
                <w:szCs w:val="18"/>
                <w:rtl/>
                <w:lang w:val="en-US"/>
              </w:rPr>
            </w:pPr>
            <w:r w:rsidRPr="00B3758F">
              <w:rPr>
                <w:rFonts w:ascii="ntaqat" w:hAnsi="ntaqat" w:cs="ntaqat" w:hint="cs"/>
                <w:sz w:val="18"/>
                <w:szCs w:val="18"/>
                <w:rtl/>
                <w:lang w:val="en-US"/>
              </w:rPr>
              <w:t>البريد الالكتروني</w:t>
            </w:r>
          </w:p>
        </w:tc>
        <w:tc>
          <w:tcPr>
            <w:tcW w:w="1519" w:type="dxa"/>
            <w:tcBorders>
              <w:top w:val="single" w:sz="4" w:space="0" w:color="B1BBCC"/>
              <w:left w:val="single" w:sz="4" w:space="0" w:color="B1BBCC"/>
              <w:right w:val="single" w:sz="4" w:space="0" w:color="B1BBCC"/>
            </w:tcBorders>
            <w:shd w:val="clear" w:color="auto" w:fill="DFE3E8"/>
          </w:tcPr>
          <w:p w:rsidR="0006725F" w:rsidRPr="00B3758F" w:rsidRDefault="0006725F" w:rsidP="00A26FF9">
            <w:pPr>
              <w:bidi/>
              <w:jc w:val="both"/>
              <w:rPr>
                <w:rFonts w:ascii="ntaqat" w:hAnsi="ntaqat" w:cs="ntaqat"/>
                <w:sz w:val="18"/>
                <w:szCs w:val="18"/>
                <w:rtl/>
                <w:lang w:val="en-US"/>
              </w:rPr>
            </w:pPr>
            <w:r w:rsidRPr="00B3758F">
              <w:rPr>
                <w:rFonts w:ascii="ntaqat" w:hAnsi="ntaqat" w:cs="ntaqat" w:hint="cs"/>
                <w:sz w:val="18"/>
                <w:szCs w:val="18"/>
                <w:rtl/>
                <w:lang w:val="en-US"/>
              </w:rPr>
              <w:t>المسمى الوظيفي</w:t>
            </w:r>
          </w:p>
        </w:tc>
        <w:tc>
          <w:tcPr>
            <w:tcW w:w="1407" w:type="dxa"/>
            <w:tcBorders>
              <w:top w:val="single" w:sz="4" w:space="0" w:color="B1BBCC"/>
              <w:left w:val="single" w:sz="4" w:space="0" w:color="B1BBCC"/>
              <w:right w:val="single" w:sz="4" w:space="0" w:color="B1BBCC"/>
            </w:tcBorders>
            <w:shd w:val="clear" w:color="auto" w:fill="DFE3E8"/>
          </w:tcPr>
          <w:p w:rsidR="0006725F" w:rsidRPr="00B3758F" w:rsidRDefault="0006725F" w:rsidP="00A26FF9">
            <w:pPr>
              <w:bidi/>
              <w:jc w:val="both"/>
              <w:rPr>
                <w:rFonts w:ascii="ntaqat" w:hAnsi="ntaqat" w:cs="ntaqat"/>
                <w:color w:val="002060"/>
                <w:sz w:val="18"/>
                <w:szCs w:val="18"/>
                <w:shd w:val="clear" w:color="auto" w:fill="DFE3E8"/>
                <w:rtl/>
                <w:lang w:val="en-US"/>
              </w:rPr>
            </w:pPr>
            <w:r w:rsidRPr="00B3758F">
              <w:rPr>
                <w:rFonts w:ascii="ntaqat" w:hAnsi="ntaqat" w:cs="ntaqat" w:hint="cs"/>
                <w:sz w:val="18"/>
                <w:szCs w:val="18"/>
                <w:rtl/>
                <w:lang w:val="en-US"/>
              </w:rPr>
              <w:t>الاسم</w:t>
            </w:r>
          </w:p>
        </w:tc>
      </w:tr>
      <w:tr w:rsidR="0006725F" w:rsidRPr="0051009B" w:rsidTr="00A26FF9">
        <w:trPr>
          <w:jc w:val="right"/>
        </w:trPr>
        <w:tc>
          <w:tcPr>
            <w:tcW w:w="1848" w:type="dxa"/>
            <w:tcBorders>
              <w:top w:val="single" w:sz="4" w:space="0" w:color="B1BBCC"/>
              <w:left w:val="single" w:sz="4" w:space="0" w:color="B1BBCC"/>
              <w:bottom w:val="single" w:sz="4" w:space="0" w:color="B1BBCC"/>
              <w:right w:val="single" w:sz="4" w:space="0" w:color="B1BBCC"/>
            </w:tcBorders>
          </w:tcPr>
          <w:p w:rsidR="0006725F" w:rsidRPr="00B3758F" w:rsidRDefault="0006725F" w:rsidP="00A26FF9">
            <w:pPr>
              <w:jc w:val="right"/>
              <w:rPr>
                <w:rFonts w:ascii="ntaqat" w:hAnsi="ntaqat" w:cs="ntaqat"/>
                <w:color w:val="002060"/>
                <w:sz w:val="16"/>
                <w:szCs w:val="16"/>
                <w:highlight w:val="yellow"/>
                <w:lang w:val="en-US"/>
              </w:rPr>
            </w:pPr>
            <w:r w:rsidRPr="00B3758F">
              <w:rPr>
                <w:rFonts w:ascii="ntaqat" w:hAnsi="ntaqat" w:cs="ntaqat" w:hint="cs"/>
                <w:color w:val="002060"/>
                <w:sz w:val="16"/>
                <w:szCs w:val="16"/>
                <w:highlight w:val="yellow"/>
                <w:lang w:val="en-US"/>
              </w:rPr>
              <w:t>+966 55 8333944</w:t>
            </w:r>
          </w:p>
        </w:tc>
        <w:tc>
          <w:tcPr>
            <w:tcW w:w="2483" w:type="dxa"/>
            <w:tcBorders>
              <w:top w:val="single" w:sz="4" w:space="0" w:color="B1BBCC"/>
              <w:left w:val="single" w:sz="4" w:space="0" w:color="B1BBCC"/>
              <w:bottom w:val="single" w:sz="4" w:space="0" w:color="B1BBCC"/>
              <w:right w:val="single" w:sz="4" w:space="0" w:color="B1BBCC"/>
            </w:tcBorders>
          </w:tcPr>
          <w:p w:rsidR="0006725F" w:rsidRPr="00B3758F" w:rsidRDefault="0006725F" w:rsidP="00A26FF9">
            <w:pPr>
              <w:bidi/>
              <w:rPr>
                <w:rFonts w:ascii="ntaqat" w:hAnsi="ntaqat" w:cs="ntaqat"/>
                <w:color w:val="002060"/>
                <w:sz w:val="16"/>
                <w:szCs w:val="16"/>
                <w:highlight w:val="yellow"/>
              </w:rPr>
            </w:pPr>
            <w:r w:rsidRPr="00B3758F">
              <w:rPr>
                <w:rFonts w:ascii="ntaqat" w:hAnsi="ntaqat" w:cs="ntaqat" w:hint="cs"/>
                <w:color w:val="002060"/>
                <w:sz w:val="16"/>
                <w:szCs w:val="16"/>
                <w:highlight w:val="yellow"/>
              </w:rPr>
              <w:t>y.alhaddad@taqnyat.sa</w:t>
            </w:r>
          </w:p>
        </w:tc>
        <w:tc>
          <w:tcPr>
            <w:tcW w:w="1519" w:type="dxa"/>
            <w:tcBorders>
              <w:top w:val="single" w:sz="4" w:space="0" w:color="B1BBCC"/>
              <w:left w:val="single" w:sz="4" w:space="0" w:color="B1BBCC"/>
              <w:bottom w:val="single" w:sz="4" w:space="0" w:color="B1BBCC"/>
              <w:right w:val="single" w:sz="4" w:space="0" w:color="B1BBCC"/>
            </w:tcBorders>
          </w:tcPr>
          <w:p w:rsidR="0006725F" w:rsidRPr="00B3758F" w:rsidRDefault="0006725F" w:rsidP="00A26FF9">
            <w:pPr>
              <w:bidi/>
              <w:rPr>
                <w:rFonts w:ascii="ntaqat" w:hAnsi="ntaqat" w:cs="ntaqat"/>
                <w:color w:val="002060"/>
                <w:sz w:val="16"/>
                <w:szCs w:val="16"/>
                <w:highlight w:val="yellow"/>
                <w:rtl/>
              </w:rPr>
            </w:pPr>
            <w:r w:rsidRPr="00B3758F">
              <w:rPr>
                <w:rFonts w:ascii="ntaqat" w:hAnsi="ntaqat" w:cs="ntaqat" w:hint="cs"/>
                <w:color w:val="002060"/>
                <w:sz w:val="16"/>
                <w:szCs w:val="16"/>
                <w:highlight w:val="yellow"/>
                <w:rtl/>
              </w:rPr>
              <w:t>مدير حساب</w:t>
            </w:r>
          </w:p>
        </w:tc>
        <w:tc>
          <w:tcPr>
            <w:tcW w:w="1407" w:type="dxa"/>
            <w:tcBorders>
              <w:top w:val="single" w:sz="4" w:space="0" w:color="B1BBCC"/>
              <w:left w:val="single" w:sz="4" w:space="0" w:color="B1BBCC"/>
              <w:bottom w:val="single" w:sz="4" w:space="0" w:color="B1BBCC"/>
              <w:right w:val="single" w:sz="4" w:space="0" w:color="B1BBCC"/>
            </w:tcBorders>
            <w:shd w:val="clear" w:color="auto" w:fill="auto"/>
          </w:tcPr>
          <w:p w:rsidR="0006725F" w:rsidRPr="00B3758F" w:rsidRDefault="0006725F" w:rsidP="00A26FF9">
            <w:pPr>
              <w:bidi/>
              <w:rPr>
                <w:rFonts w:ascii="ntaqat" w:hAnsi="ntaqat" w:cs="ntaqat"/>
                <w:color w:val="002060"/>
                <w:sz w:val="16"/>
                <w:szCs w:val="16"/>
                <w:highlight w:val="yellow"/>
                <w:rtl/>
              </w:rPr>
            </w:pPr>
            <w:r w:rsidRPr="00B3758F">
              <w:rPr>
                <w:rFonts w:ascii="ntaqat" w:hAnsi="ntaqat" w:cs="ntaqat" w:hint="cs"/>
                <w:color w:val="002060"/>
                <w:sz w:val="16"/>
                <w:szCs w:val="16"/>
                <w:highlight w:val="yellow"/>
                <w:rtl/>
              </w:rPr>
              <w:t>ياسين الحداد</w:t>
            </w:r>
          </w:p>
        </w:tc>
      </w:tr>
    </w:tbl>
    <w:p w:rsidR="0006725F" w:rsidRDefault="0006725F" w:rsidP="0006725F">
      <w:pPr>
        <w:pStyle w:val="H1-Point"/>
        <w:numPr>
          <w:ilvl w:val="0"/>
          <w:numId w:val="0"/>
        </w:numPr>
        <w:ind w:left="720" w:hanging="360"/>
        <w:rPr>
          <w:rFonts w:ascii="ntaqat" w:hAnsi="ntaqat" w:cs="ntaqat"/>
          <w:b w:val="0"/>
          <w:bCs w:val="0"/>
          <w:sz w:val="24"/>
          <w:szCs w:val="24"/>
          <w:rtl/>
          <w:lang w:bidi="ar-SA"/>
        </w:rPr>
      </w:pPr>
      <w:bookmarkStart w:id="0" w:name="_GoBack"/>
      <w:bookmarkEnd w:id="0"/>
    </w:p>
    <w:p w:rsidR="00464165" w:rsidRPr="00622DBB" w:rsidRDefault="00464165" w:rsidP="00464165">
      <w:pPr>
        <w:pStyle w:val="H1-Point"/>
        <w:numPr>
          <w:ilvl w:val="0"/>
          <w:numId w:val="0"/>
        </w:numPr>
        <w:ind w:left="429" w:hanging="425"/>
        <w:rPr>
          <w:rFonts w:ascii="ntaqat" w:hAnsi="ntaqat" w:cs="ntaqat"/>
          <w:sz w:val="24"/>
          <w:szCs w:val="24"/>
          <w:rtl/>
          <w:lang w:bidi="ar-SA"/>
        </w:rPr>
      </w:pPr>
      <w:r w:rsidRPr="00622DBB">
        <w:rPr>
          <w:rFonts w:ascii="ntaqat" w:hAnsi="ntaqat" w:cs="ntaqat" w:hint="cs"/>
          <w:sz w:val="24"/>
          <w:szCs w:val="24"/>
          <w:rtl/>
          <w:lang w:bidi="ar-SA"/>
        </w:rPr>
        <w:t>للأمن السيبراني</w:t>
      </w:r>
    </w:p>
    <w:p w:rsidR="00464165" w:rsidRPr="00622DBB" w:rsidRDefault="00464165" w:rsidP="00464165">
      <w:pPr>
        <w:pStyle w:val="H1-Point"/>
        <w:numPr>
          <w:ilvl w:val="0"/>
          <w:numId w:val="0"/>
        </w:numPr>
        <w:ind w:left="429" w:hanging="425"/>
        <w:rPr>
          <w:rFonts w:ascii="ntaqat" w:hAnsi="ntaqat" w:cs="ntaqat"/>
          <w:sz w:val="24"/>
          <w:szCs w:val="24"/>
          <w:lang w:bidi="ar-SA"/>
        </w:rPr>
      </w:pPr>
    </w:p>
    <w:tbl>
      <w:tblPr>
        <w:tblW w:w="6259" w:type="dxa"/>
        <w:jc w:val="right"/>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2551"/>
        <w:gridCol w:w="2127"/>
        <w:gridCol w:w="1581"/>
      </w:tblGrid>
      <w:tr w:rsidR="00464165" w:rsidRPr="00622DBB" w:rsidTr="00B51E70">
        <w:trPr>
          <w:jc w:val="right"/>
        </w:trPr>
        <w:tc>
          <w:tcPr>
            <w:tcW w:w="2551" w:type="dxa"/>
            <w:tcBorders>
              <w:top w:val="single" w:sz="4" w:space="0" w:color="B1BBCC"/>
              <w:left w:val="single" w:sz="4" w:space="0" w:color="B1BBCC"/>
              <w:right w:val="single" w:sz="4" w:space="0" w:color="B1BBCC"/>
            </w:tcBorders>
            <w:shd w:val="clear" w:color="auto" w:fill="DFE3E8"/>
          </w:tcPr>
          <w:p w:rsidR="00464165" w:rsidRPr="00622DBB" w:rsidRDefault="00464165" w:rsidP="00B51E70">
            <w:pPr>
              <w:bidi/>
              <w:rPr>
                <w:rFonts w:ascii="ntaqat" w:hAnsi="ntaqat" w:cs="ntaqat"/>
                <w:sz w:val="18"/>
                <w:szCs w:val="18"/>
                <w:rtl/>
                <w:lang w:val="en-US"/>
              </w:rPr>
            </w:pPr>
            <w:r w:rsidRPr="00622DBB">
              <w:rPr>
                <w:rFonts w:ascii="ntaqat" w:hAnsi="ntaqat" w:cs="ntaqat" w:hint="cs"/>
                <w:sz w:val="18"/>
                <w:szCs w:val="18"/>
                <w:rtl/>
                <w:lang w:val="en-US"/>
              </w:rPr>
              <w:t>معلومات التواصل</w:t>
            </w:r>
          </w:p>
        </w:tc>
        <w:tc>
          <w:tcPr>
            <w:tcW w:w="2127" w:type="dxa"/>
            <w:tcBorders>
              <w:top w:val="single" w:sz="4" w:space="0" w:color="B1BBCC"/>
              <w:left w:val="single" w:sz="4" w:space="0" w:color="B1BBCC"/>
              <w:right w:val="single" w:sz="4" w:space="0" w:color="B1BBCC"/>
            </w:tcBorders>
            <w:shd w:val="clear" w:color="auto" w:fill="DFE3E8"/>
          </w:tcPr>
          <w:p w:rsidR="00464165" w:rsidRPr="00622DBB" w:rsidRDefault="00464165" w:rsidP="00B51E70">
            <w:pPr>
              <w:bidi/>
              <w:jc w:val="both"/>
              <w:rPr>
                <w:rFonts w:ascii="ntaqat" w:hAnsi="ntaqat" w:cs="ntaqat"/>
                <w:sz w:val="18"/>
                <w:szCs w:val="18"/>
                <w:rtl/>
                <w:lang w:val="en-US"/>
              </w:rPr>
            </w:pPr>
            <w:r w:rsidRPr="00622DBB">
              <w:rPr>
                <w:rFonts w:ascii="ntaqat" w:hAnsi="ntaqat" w:cs="ntaqat" w:hint="cs"/>
                <w:sz w:val="18"/>
                <w:szCs w:val="18"/>
                <w:rtl/>
                <w:lang w:val="en-US"/>
              </w:rPr>
              <w:t>المسمى الوظيفي</w:t>
            </w:r>
          </w:p>
        </w:tc>
        <w:tc>
          <w:tcPr>
            <w:tcW w:w="1581" w:type="dxa"/>
            <w:tcBorders>
              <w:top w:val="single" w:sz="4" w:space="0" w:color="B1BBCC"/>
              <w:left w:val="single" w:sz="4" w:space="0" w:color="B1BBCC"/>
              <w:right w:val="single" w:sz="4" w:space="0" w:color="B1BBCC"/>
            </w:tcBorders>
            <w:shd w:val="clear" w:color="auto" w:fill="DFE3E8"/>
          </w:tcPr>
          <w:p w:rsidR="00464165" w:rsidRPr="00622DBB" w:rsidRDefault="00464165" w:rsidP="00B51E70">
            <w:pPr>
              <w:bidi/>
              <w:jc w:val="both"/>
              <w:rPr>
                <w:rFonts w:ascii="ntaqat" w:hAnsi="ntaqat" w:cs="ntaqat"/>
                <w:color w:val="002060"/>
                <w:sz w:val="18"/>
                <w:szCs w:val="18"/>
                <w:shd w:val="clear" w:color="auto" w:fill="DFE3E8"/>
                <w:rtl/>
                <w:lang w:val="en-US"/>
              </w:rPr>
            </w:pPr>
            <w:r w:rsidRPr="00622DBB">
              <w:rPr>
                <w:rFonts w:ascii="ntaqat" w:hAnsi="ntaqat" w:cs="ntaqat" w:hint="cs"/>
                <w:sz w:val="18"/>
                <w:szCs w:val="18"/>
                <w:rtl/>
                <w:lang w:val="en-US"/>
              </w:rPr>
              <w:t>المستوى</w:t>
            </w:r>
          </w:p>
        </w:tc>
      </w:tr>
      <w:tr w:rsidR="00464165" w:rsidRPr="00622DBB" w:rsidTr="00B51E70">
        <w:trPr>
          <w:jc w:val="right"/>
        </w:trPr>
        <w:tc>
          <w:tcPr>
            <w:tcW w:w="2551" w:type="dxa"/>
            <w:tcBorders>
              <w:top w:val="single" w:sz="4" w:space="0" w:color="B1BBCC"/>
              <w:left w:val="single" w:sz="4" w:space="0" w:color="B1BBCC"/>
              <w:bottom w:val="single" w:sz="4" w:space="0" w:color="B1BBCC"/>
              <w:right w:val="single" w:sz="4" w:space="0" w:color="B1BBCC"/>
            </w:tcBorders>
          </w:tcPr>
          <w:p w:rsidR="00464165" w:rsidRPr="00622DBB" w:rsidRDefault="00464165" w:rsidP="00464165">
            <w:pPr>
              <w:bidi/>
              <w:rPr>
                <w:rFonts w:ascii="ntaqat" w:hAnsi="ntaqat" w:cs="ntaqat"/>
                <w:color w:val="002060"/>
                <w:sz w:val="16"/>
                <w:szCs w:val="16"/>
                <w:rtl/>
              </w:rPr>
            </w:pPr>
            <w:r w:rsidRPr="00622DBB">
              <w:rPr>
                <w:rFonts w:ascii="ntaqat" w:hAnsi="ntaqat" w:cs="ntaqat" w:hint="cs"/>
                <w:color w:val="002060"/>
                <w:sz w:val="16"/>
                <w:szCs w:val="16"/>
                <w:rtl/>
              </w:rPr>
              <w:t>الملحق ب</w:t>
            </w:r>
          </w:p>
        </w:tc>
        <w:tc>
          <w:tcPr>
            <w:tcW w:w="2127" w:type="dxa"/>
            <w:tcBorders>
              <w:top w:val="single" w:sz="4" w:space="0" w:color="B1BBCC"/>
              <w:left w:val="single" w:sz="4" w:space="0" w:color="B1BBCC"/>
              <w:bottom w:val="single" w:sz="4" w:space="0" w:color="B1BBCC"/>
              <w:right w:val="single" w:sz="4" w:space="0" w:color="B1BBCC"/>
            </w:tcBorders>
          </w:tcPr>
          <w:p w:rsidR="00464165" w:rsidRPr="00622DBB" w:rsidRDefault="00464165" w:rsidP="00464165">
            <w:pPr>
              <w:bidi/>
              <w:jc w:val="both"/>
              <w:rPr>
                <w:rFonts w:ascii="ntaqat" w:hAnsi="ntaqat" w:cs="ntaqat"/>
                <w:color w:val="002060"/>
                <w:sz w:val="16"/>
                <w:szCs w:val="16"/>
                <w:rtl/>
              </w:rPr>
            </w:pPr>
            <w:r w:rsidRPr="00622DBB">
              <w:rPr>
                <w:rFonts w:ascii="ntaqat" w:hAnsi="ntaqat" w:cs="ntaqat" w:hint="cs"/>
                <w:color w:val="002060"/>
                <w:sz w:val="16"/>
                <w:szCs w:val="16"/>
                <w:rtl/>
              </w:rPr>
              <w:t>جميع قنوات التواصل المتاحة</w:t>
            </w:r>
          </w:p>
        </w:tc>
        <w:tc>
          <w:tcPr>
            <w:tcW w:w="1581" w:type="dxa"/>
            <w:tcBorders>
              <w:top w:val="single" w:sz="4" w:space="0" w:color="B1BBCC"/>
              <w:left w:val="single" w:sz="4" w:space="0" w:color="B1BBCC"/>
              <w:bottom w:val="single" w:sz="4" w:space="0" w:color="B1BBCC"/>
              <w:right w:val="single" w:sz="4" w:space="0" w:color="B1BBCC"/>
            </w:tcBorders>
            <w:shd w:val="clear" w:color="auto" w:fill="auto"/>
          </w:tcPr>
          <w:p w:rsidR="00464165" w:rsidRPr="00622DBB" w:rsidRDefault="00464165" w:rsidP="00464165">
            <w:pPr>
              <w:bidi/>
              <w:jc w:val="both"/>
              <w:rPr>
                <w:rFonts w:ascii="ntaqat" w:hAnsi="ntaqat" w:cs="ntaqat"/>
                <w:color w:val="002060"/>
                <w:sz w:val="16"/>
                <w:szCs w:val="16"/>
                <w:rtl/>
              </w:rPr>
            </w:pPr>
            <w:r w:rsidRPr="00622DBB">
              <w:rPr>
                <w:rFonts w:ascii="ntaqat" w:hAnsi="ntaqat" w:cs="ntaqat" w:hint="cs"/>
                <w:color w:val="002060"/>
                <w:sz w:val="16"/>
                <w:szCs w:val="16"/>
                <w:rtl/>
              </w:rPr>
              <w:t>المستوى ١</w:t>
            </w:r>
          </w:p>
        </w:tc>
      </w:tr>
      <w:tr w:rsidR="00464165" w:rsidRPr="00622DBB" w:rsidTr="00B51E70">
        <w:trPr>
          <w:jc w:val="right"/>
        </w:trPr>
        <w:tc>
          <w:tcPr>
            <w:tcW w:w="2551" w:type="dxa"/>
            <w:tcBorders>
              <w:top w:val="single" w:sz="4" w:space="0" w:color="B1BBCC"/>
              <w:left w:val="single" w:sz="4" w:space="0" w:color="B1BBCC"/>
              <w:bottom w:val="single" w:sz="4" w:space="0" w:color="B1BBCC"/>
              <w:right w:val="single" w:sz="4" w:space="0" w:color="B1BBCC"/>
            </w:tcBorders>
          </w:tcPr>
          <w:p w:rsidR="00464165" w:rsidRPr="00622DBB" w:rsidRDefault="00464165" w:rsidP="00B51E70">
            <w:pPr>
              <w:bidi/>
              <w:rPr>
                <w:rFonts w:ascii="ntaqat" w:hAnsi="ntaqat" w:cs="ntaqat"/>
                <w:color w:val="002060"/>
                <w:sz w:val="16"/>
                <w:szCs w:val="16"/>
              </w:rPr>
            </w:pPr>
            <w:r w:rsidRPr="00622DBB">
              <w:rPr>
                <w:rFonts w:ascii="ntaqat" w:hAnsi="ntaqat" w:cs="ntaqat" w:hint="cs"/>
                <w:color w:val="002060"/>
                <w:sz w:val="16"/>
                <w:szCs w:val="16"/>
                <w:lang w:val="en-US"/>
              </w:rPr>
              <w:t>soc</w:t>
            </w:r>
            <w:r w:rsidRPr="00622DBB">
              <w:rPr>
                <w:rFonts w:ascii="ntaqat" w:hAnsi="ntaqat" w:cs="ntaqat" w:hint="cs"/>
                <w:color w:val="002060"/>
                <w:sz w:val="16"/>
                <w:szCs w:val="16"/>
              </w:rPr>
              <w:t>@taqnyat.sa</w:t>
            </w:r>
          </w:p>
        </w:tc>
        <w:tc>
          <w:tcPr>
            <w:tcW w:w="2127" w:type="dxa"/>
            <w:tcBorders>
              <w:top w:val="single" w:sz="4" w:space="0" w:color="B1BBCC"/>
              <w:left w:val="single" w:sz="4" w:space="0" w:color="B1BBCC"/>
              <w:bottom w:val="single" w:sz="4" w:space="0" w:color="B1BBCC"/>
              <w:right w:val="single" w:sz="4" w:space="0" w:color="B1BBCC"/>
            </w:tcBorders>
          </w:tcPr>
          <w:p w:rsidR="00464165" w:rsidRPr="00622DBB" w:rsidRDefault="00464165" w:rsidP="00B51E70">
            <w:pPr>
              <w:bidi/>
              <w:rPr>
                <w:rFonts w:ascii="ntaqat" w:hAnsi="ntaqat" w:cs="ntaqat"/>
                <w:color w:val="002060"/>
                <w:sz w:val="16"/>
                <w:szCs w:val="16"/>
                <w:rtl/>
              </w:rPr>
            </w:pPr>
            <w:r w:rsidRPr="00622DBB">
              <w:rPr>
                <w:rFonts w:ascii="ntaqat" w:hAnsi="ntaqat" w:cs="ntaqat" w:hint="cs"/>
                <w:color w:val="002060"/>
                <w:sz w:val="16"/>
                <w:szCs w:val="16"/>
                <w:rtl/>
              </w:rPr>
              <w:t>مدير قسم الامن السيبراني</w:t>
            </w:r>
          </w:p>
        </w:tc>
        <w:tc>
          <w:tcPr>
            <w:tcW w:w="1581" w:type="dxa"/>
            <w:tcBorders>
              <w:top w:val="single" w:sz="4" w:space="0" w:color="B1BBCC"/>
              <w:left w:val="single" w:sz="4" w:space="0" w:color="B1BBCC"/>
              <w:bottom w:val="single" w:sz="4" w:space="0" w:color="B1BBCC"/>
              <w:right w:val="single" w:sz="4" w:space="0" w:color="B1BBCC"/>
            </w:tcBorders>
            <w:shd w:val="clear" w:color="auto" w:fill="auto"/>
          </w:tcPr>
          <w:p w:rsidR="00464165" w:rsidRPr="00622DBB" w:rsidRDefault="00464165" w:rsidP="00B51E70">
            <w:pPr>
              <w:bidi/>
              <w:rPr>
                <w:rFonts w:ascii="ntaqat" w:hAnsi="ntaqat" w:cs="ntaqat"/>
                <w:color w:val="002060"/>
                <w:sz w:val="16"/>
                <w:szCs w:val="16"/>
                <w:rtl/>
              </w:rPr>
            </w:pPr>
            <w:r w:rsidRPr="00622DBB">
              <w:rPr>
                <w:rFonts w:ascii="ntaqat" w:hAnsi="ntaqat" w:cs="ntaqat" w:hint="cs"/>
                <w:color w:val="002060"/>
                <w:sz w:val="16"/>
                <w:szCs w:val="16"/>
                <w:rtl/>
              </w:rPr>
              <w:t>المستوى ٢</w:t>
            </w:r>
          </w:p>
        </w:tc>
      </w:tr>
      <w:tr w:rsidR="00464165" w:rsidRPr="00622DBB" w:rsidTr="00B51E70">
        <w:trPr>
          <w:jc w:val="right"/>
        </w:trPr>
        <w:tc>
          <w:tcPr>
            <w:tcW w:w="2551" w:type="dxa"/>
            <w:tcBorders>
              <w:top w:val="single" w:sz="4" w:space="0" w:color="B1BBCC"/>
              <w:left w:val="single" w:sz="4" w:space="0" w:color="B1BBCC"/>
              <w:bottom w:val="single" w:sz="4" w:space="0" w:color="B1BBCC"/>
              <w:right w:val="single" w:sz="4" w:space="0" w:color="B1BBCC"/>
            </w:tcBorders>
          </w:tcPr>
          <w:p w:rsidR="00464165" w:rsidRPr="00622DBB" w:rsidRDefault="00464165" w:rsidP="00B51E70">
            <w:pPr>
              <w:bidi/>
              <w:rPr>
                <w:rFonts w:ascii="ntaqat" w:hAnsi="ntaqat" w:cs="ntaqat"/>
                <w:color w:val="002060"/>
                <w:sz w:val="16"/>
                <w:szCs w:val="16"/>
              </w:rPr>
            </w:pPr>
            <w:r w:rsidRPr="00622DBB">
              <w:rPr>
                <w:rFonts w:ascii="ntaqat" w:hAnsi="ntaqat" w:cs="ntaqat" w:hint="cs"/>
                <w:color w:val="002060"/>
                <w:sz w:val="16"/>
                <w:szCs w:val="16"/>
                <w:lang w:val="en-US"/>
              </w:rPr>
              <w:t>d</w:t>
            </w:r>
            <w:r w:rsidRPr="00622DBB">
              <w:rPr>
                <w:rFonts w:ascii="ntaqat" w:hAnsi="ntaqat" w:cs="ntaqat" w:hint="cs"/>
                <w:color w:val="002060"/>
                <w:sz w:val="16"/>
                <w:szCs w:val="16"/>
              </w:rPr>
              <w:t>.alqwasmi@taqnyat.sa</w:t>
            </w:r>
          </w:p>
        </w:tc>
        <w:tc>
          <w:tcPr>
            <w:tcW w:w="2127" w:type="dxa"/>
            <w:tcBorders>
              <w:top w:val="single" w:sz="4" w:space="0" w:color="B1BBCC"/>
              <w:left w:val="single" w:sz="4" w:space="0" w:color="B1BBCC"/>
              <w:bottom w:val="single" w:sz="4" w:space="0" w:color="B1BBCC"/>
              <w:right w:val="single" w:sz="4" w:space="0" w:color="B1BBCC"/>
            </w:tcBorders>
          </w:tcPr>
          <w:p w:rsidR="00464165" w:rsidRPr="00622DBB" w:rsidRDefault="00464165" w:rsidP="00B51E70">
            <w:pPr>
              <w:bidi/>
              <w:rPr>
                <w:rFonts w:ascii="ntaqat" w:hAnsi="ntaqat" w:cs="ntaqat"/>
                <w:color w:val="002060"/>
                <w:sz w:val="16"/>
                <w:szCs w:val="16"/>
                <w:rtl/>
              </w:rPr>
            </w:pPr>
            <w:r w:rsidRPr="00622DBB">
              <w:rPr>
                <w:rFonts w:ascii="ntaqat" w:hAnsi="ntaqat" w:cs="ntaqat" w:hint="cs"/>
                <w:color w:val="002060"/>
                <w:sz w:val="16"/>
                <w:szCs w:val="16"/>
                <w:rtl/>
              </w:rPr>
              <w:t>مدير التصعيد</w:t>
            </w:r>
          </w:p>
        </w:tc>
        <w:tc>
          <w:tcPr>
            <w:tcW w:w="1581" w:type="dxa"/>
            <w:tcBorders>
              <w:top w:val="single" w:sz="4" w:space="0" w:color="B1BBCC"/>
              <w:left w:val="single" w:sz="4" w:space="0" w:color="B1BBCC"/>
              <w:bottom w:val="single" w:sz="4" w:space="0" w:color="B1BBCC"/>
              <w:right w:val="single" w:sz="4" w:space="0" w:color="B1BBCC"/>
            </w:tcBorders>
            <w:shd w:val="clear" w:color="auto" w:fill="auto"/>
          </w:tcPr>
          <w:p w:rsidR="00464165" w:rsidRPr="00622DBB" w:rsidRDefault="00464165" w:rsidP="00B51E70">
            <w:pPr>
              <w:bidi/>
              <w:rPr>
                <w:rFonts w:ascii="ntaqat" w:hAnsi="ntaqat" w:cs="ntaqat"/>
                <w:color w:val="002060"/>
                <w:sz w:val="16"/>
                <w:szCs w:val="16"/>
                <w:rtl/>
              </w:rPr>
            </w:pPr>
            <w:r w:rsidRPr="00622DBB">
              <w:rPr>
                <w:rFonts w:ascii="ntaqat" w:hAnsi="ntaqat" w:cs="ntaqat" w:hint="cs"/>
                <w:color w:val="002060"/>
                <w:sz w:val="16"/>
                <w:szCs w:val="16"/>
                <w:rtl/>
              </w:rPr>
              <w:t>المستوى ٣</w:t>
            </w:r>
          </w:p>
        </w:tc>
      </w:tr>
    </w:tbl>
    <w:p w:rsidR="00464165" w:rsidRPr="00622DBB" w:rsidRDefault="00464165" w:rsidP="00464165">
      <w:pPr>
        <w:bidi/>
        <w:jc w:val="both"/>
        <w:rPr>
          <w:rFonts w:ascii="ntaqat" w:eastAsia="Times New Roman" w:hAnsi="ntaqat" w:cs="ntaqat"/>
          <w:color w:val="002060"/>
          <w:rtl/>
          <w:lang w:val="en-US"/>
        </w:rPr>
      </w:pPr>
    </w:p>
    <w:p w:rsidR="00DE7E3E" w:rsidRPr="00622DBB" w:rsidRDefault="00DE7E3E" w:rsidP="007B2AA2">
      <w:pPr>
        <w:bidi/>
        <w:jc w:val="both"/>
        <w:rPr>
          <w:rFonts w:ascii="ntaqat" w:eastAsia="Times New Roman" w:hAnsi="ntaqat" w:cs="ntaqat"/>
          <w:b/>
          <w:bCs/>
          <w:color w:val="002060"/>
          <w:sz w:val="28"/>
          <w:szCs w:val="28"/>
          <w:rtl/>
          <w:lang w:val="en-US" w:bidi="ar-JO"/>
        </w:rPr>
      </w:pPr>
      <w:r w:rsidRPr="00622DBB">
        <w:rPr>
          <w:rFonts w:ascii="ntaqat" w:eastAsia="Times New Roman" w:hAnsi="ntaqat" w:cs="ntaqat" w:hint="cs"/>
          <w:b/>
          <w:bCs/>
          <w:color w:val="002060"/>
          <w:sz w:val="28"/>
          <w:szCs w:val="28"/>
          <w:rtl/>
          <w:lang w:val="en-US" w:bidi="ar-JO"/>
        </w:rPr>
        <w:t>الملحق ب: قنوات تواصل تقنيات المتاحة</w:t>
      </w:r>
    </w:p>
    <w:p w:rsidR="002D7598" w:rsidRPr="00622DBB" w:rsidRDefault="002D7598" w:rsidP="002D7598">
      <w:pPr>
        <w:bidi/>
        <w:jc w:val="both"/>
        <w:rPr>
          <w:rFonts w:ascii="ntaqat" w:eastAsia="Times New Roman" w:hAnsi="ntaqat" w:cs="ntaqat"/>
          <w:b/>
          <w:bCs/>
          <w:color w:val="002060"/>
          <w:sz w:val="28"/>
          <w:szCs w:val="28"/>
          <w:rtl/>
          <w:lang w:val="en-US" w:bidi="ar-JO"/>
        </w:rPr>
      </w:pPr>
    </w:p>
    <w:p w:rsidR="00D87E82" w:rsidRPr="00622DBB" w:rsidRDefault="00DE7E3E" w:rsidP="00EC4D3A">
      <w:pPr>
        <w:bidi/>
        <w:jc w:val="both"/>
        <w:rPr>
          <w:rFonts w:ascii="ntaqat" w:eastAsia="Times New Roman" w:hAnsi="ntaqat" w:cs="ntaqat"/>
          <w:color w:val="002060"/>
          <w:rtl/>
          <w:lang w:val="en-US"/>
        </w:rPr>
      </w:pPr>
      <w:r w:rsidRPr="00622DBB">
        <w:rPr>
          <w:rFonts w:ascii="ntaqat" w:eastAsia="Times New Roman" w:hAnsi="ntaqat" w:cs="ntaqat" w:hint="cs"/>
          <w:color w:val="002060"/>
          <w:rtl/>
          <w:lang w:val="en-US"/>
        </w:rPr>
        <w:lastRenderedPageBreak/>
        <w:t>مركز دعم العملاء على مدار الساعة وطوال أيام الأسبوع متاح لمساعدتك في أي وقت تحتاج إلينا عبر القناة التي تفضلها.</w:t>
      </w:r>
    </w:p>
    <w:tbl>
      <w:tblPr>
        <w:tblW w:w="6264" w:type="dxa"/>
        <w:jc w:val="right"/>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3114"/>
        <w:gridCol w:w="3150"/>
      </w:tblGrid>
      <w:tr w:rsidR="00A623DA" w:rsidRPr="00622DBB" w:rsidTr="00A623DA">
        <w:trPr>
          <w:jc w:val="right"/>
        </w:trPr>
        <w:tc>
          <w:tcPr>
            <w:tcW w:w="3114" w:type="dxa"/>
            <w:tcBorders>
              <w:top w:val="single" w:sz="4" w:space="0" w:color="B1BBCC"/>
              <w:left w:val="single" w:sz="4" w:space="0" w:color="B1BBCC"/>
              <w:right w:val="single" w:sz="4" w:space="0" w:color="B1BBCC"/>
            </w:tcBorders>
            <w:shd w:val="clear" w:color="auto" w:fill="DFE3E8"/>
          </w:tcPr>
          <w:p w:rsidR="00A623DA" w:rsidRPr="00622DBB" w:rsidRDefault="00A623DA" w:rsidP="007B2AA2">
            <w:pPr>
              <w:bidi/>
              <w:jc w:val="both"/>
              <w:rPr>
                <w:rFonts w:ascii="ntaqat" w:eastAsia="Times New Roman" w:hAnsi="ntaqat" w:cs="ntaqat"/>
                <w:sz w:val="18"/>
                <w:szCs w:val="18"/>
                <w:rtl/>
                <w:lang w:val="en-US"/>
              </w:rPr>
            </w:pPr>
            <w:r w:rsidRPr="00622DBB">
              <w:rPr>
                <w:rFonts w:ascii="ntaqat" w:eastAsia="Times New Roman" w:hAnsi="ntaqat" w:cs="ntaqat" w:hint="cs"/>
                <w:sz w:val="18"/>
                <w:szCs w:val="18"/>
                <w:rtl/>
                <w:lang w:val="en-US"/>
              </w:rPr>
              <w:t>معلومات التواصل</w:t>
            </w:r>
          </w:p>
        </w:tc>
        <w:tc>
          <w:tcPr>
            <w:tcW w:w="3150" w:type="dxa"/>
            <w:tcBorders>
              <w:top w:val="single" w:sz="4" w:space="0" w:color="B1BBCC"/>
              <w:left w:val="single" w:sz="4" w:space="0" w:color="B1BBCC"/>
              <w:right w:val="single" w:sz="4" w:space="0" w:color="B1BBCC"/>
            </w:tcBorders>
            <w:shd w:val="clear" w:color="auto" w:fill="DFE3E8"/>
          </w:tcPr>
          <w:p w:rsidR="00A623DA" w:rsidRPr="00622DBB" w:rsidRDefault="00A623DA" w:rsidP="007B2AA2">
            <w:pPr>
              <w:bidi/>
              <w:jc w:val="both"/>
              <w:rPr>
                <w:rFonts w:ascii="ntaqat" w:eastAsia="Times New Roman" w:hAnsi="ntaqat" w:cs="ntaqat"/>
                <w:sz w:val="18"/>
                <w:szCs w:val="18"/>
                <w:rtl/>
                <w:lang w:val="en-US"/>
              </w:rPr>
            </w:pPr>
            <w:r w:rsidRPr="00622DBB">
              <w:rPr>
                <w:rFonts w:ascii="ntaqat" w:eastAsia="Times New Roman" w:hAnsi="ntaqat" w:cs="ntaqat" w:hint="cs"/>
                <w:sz w:val="18"/>
                <w:szCs w:val="18"/>
                <w:rtl/>
                <w:lang w:val="en-US"/>
              </w:rPr>
              <w:t>المستوى</w:t>
            </w:r>
          </w:p>
        </w:tc>
      </w:tr>
      <w:tr w:rsidR="00A623DA" w:rsidRPr="00622DBB" w:rsidTr="00A623DA">
        <w:trPr>
          <w:jc w:val="right"/>
        </w:trPr>
        <w:tc>
          <w:tcPr>
            <w:tcW w:w="3114" w:type="dxa"/>
            <w:tcBorders>
              <w:top w:val="single" w:sz="4" w:space="0" w:color="B1BBCC"/>
              <w:left w:val="single" w:sz="4" w:space="0" w:color="B1BBCC"/>
              <w:bottom w:val="single" w:sz="4" w:space="0" w:color="B1BBCC"/>
              <w:right w:val="single" w:sz="4" w:space="0" w:color="B1BBCC"/>
            </w:tcBorders>
          </w:tcPr>
          <w:p w:rsidR="00A623DA" w:rsidRPr="00622DBB" w:rsidRDefault="00A623DA" w:rsidP="000A6C3F">
            <w:pPr>
              <w:bidi/>
              <w:rPr>
                <w:rFonts w:ascii="ntaqat" w:hAnsi="ntaqat" w:cs="ntaqat"/>
                <w:color w:val="002060"/>
                <w:sz w:val="16"/>
                <w:szCs w:val="16"/>
                <w:rtl/>
              </w:rPr>
            </w:pPr>
            <w:r w:rsidRPr="00622DBB">
              <w:rPr>
                <w:rFonts w:ascii="ntaqat" w:hAnsi="ntaqat" w:cs="ntaqat" w:hint="cs"/>
                <w:color w:val="002060"/>
                <w:sz w:val="16"/>
                <w:szCs w:val="16"/>
                <w:rtl/>
              </w:rPr>
              <w:t>مدير حساب</w:t>
            </w:r>
          </w:p>
        </w:tc>
        <w:tc>
          <w:tcPr>
            <w:tcW w:w="3150" w:type="dxa"/>
            <w:tcBorders>
              <w:top w:val="single" w:sz="4" w:space="0" w:color="B1BBCC"/>
              <w:left w:val="single" w:sz="4" w:space="0" w:color="B1BBCC"/>
              <w:bottom w:val="single" w:sz="4" w:space="0" w:color="B1BBCC"/>
              <w:right w:val="single" w:sz="4" w:space="0" w:color="B1BBCC"/>
            </w:tcBorders>
            <w:shd w:val="clear" w:color="auto" w:fill="auto"/>
          </w:tcPr>
          <w:p w:rsidR="00A623DA" w:rsidRPr="00622DBB" w:rsidRDefault="00A623DA" w:rsidP="000A6C3F">
            <w:pPr>
              <w:bidi/>
              <w:rPr>
                <w:rFonts w:ascii="ntaqat" w:hAnsi="ntaqat" w:cs="ntaqat"/>
                <w:color w:val="002060"/>
                <w:sz w:val="16"/>
                <w:szCs w:val="16"/>
                <w:rtl/>
              </w:rPr>
            </w:pPr>
            <w:r w:rsidRPr="00622DBB">
              <w:rPr>
                <w:rFonts w:ascii="ntaqat" w:hAnsi="ntaqat" w:cs="ntaqat" w:hint="cs"/>
                <w:color w:val="002060"/>
                <w:sz w:val="16"/>
                <w:szCs w:val="16"/>
                <w:rtl/>
              </w:rPr>
              <w:t>التذاكر</w:t>
            </w:r>
          </w:p>
        </w:tc>
      </w:tr>
      <w:tr w:rsidR="00A623DA" w:rsidRPr="00622DBB" w:rsidTr="00A623DA">
        <w:trPr>
          <w:jc w:val="right"/>
        </w:trPr>
        <w:tc>
          <w:tcPr>
            <w:tcW w:w="3114" w:type="dxa"/>
            <w:tcBorders>
              <w:top w:val="single" w:sz="4" w:space="0" w:color="B1BBCC"/>
              <w:left w:val="single" w:sz="4" w:space="0" w:color="B1BBCC"/>
              <w:bottom w:val="single" w:sz="4" w:space="0" w:color="B1BBCC"/>
              <w:right w:val="single" w:sz="4" w:space="0" w:color="B1BBCC"/>
            </w:tcBorders>
          </w:tcPr>
          <w:p w:rsidR="00A623DA" w:rsidRPr="00622DBB" w:rsidRDefault="00A623DA" w:rsidP="000A6C3F">
            <w:pPr>
              <w:bidi/>
              <w:rPr>
                <w:rFonts w:ascii="ntaqat" w:hAnsi="ntaqat" w:cs="ntaqat"/>
                <w:color w:val="002060"/>
                <w:sz w:val="16"/>
                <w:szCs w:val="16"/>
              </w:rPr>
            </w:pPr>
            <w:r w:rsidRPr="00622DBB">
              <w:rPr>
                <w:rFonts w:ascii="ntaqat" w:hAnsi="ntaqat" w:cs="ntaqat" w:hint="cs"/>
                <w:color w:val="002060"/>
                <w:sz w:val="16"/>
                <w:szCs w:val="16"/>
              </w:rPr>
              <w:t>Support@taqnyat.sa</w:t>
            </w:r>
          </w:p>
        </w:tc>
        <w:tc>
          <w:tcPr>
            <w:tcW w:w="3150" w:type="dxa"/>
            <w:tcBorders>
              <w:top w:val="single" w:sz="4" w:space="0" w:color="B1BBCC"/>
              <w:left w:val="single" w:sz="4" w:space="0" w:color="B1BBCC"/>
              <w:bottom w:val="single" w:sz="4" w:space="0" w:color="B1BBCC"/>
              <w:right w:val="single" w:sz="4" w:space="0" w:color="B1BBCC"/>
            </w:tcBorders>
            <w:shd w:val="clear" w:color="auto" w:fill="auto"/>
          </w:tcPr>
          <w:p w:rsidR="00A623DA" w:rsidRPr="00622DBB" w:rsidRDefault="00A623DA" w:rsidP="000A6C3F">
            <w:pPr>
              <w:bidi/>
              <w:rPr>
                <w:rFonts w:ascii="ntaqat" w:hAnsi="ntaqat" w:cs="ntaqat"/>
                <w:color w:val="002060"/>
                <w:sz w:val="16"/>
                <w:szCs w:val="16"/>
                <w:rtl/>
              </w:rPr>
            </w:pPr>
            <w:r w:rsidRPr="00622DBB">
              <w:rPr>
                <w:rFonts w:ascii="ntaqat" w:hAnsi="ntaqat" w:cs="ntaqat" w:hint="cs"/>
                <w:color w:val="002060"/>
                <w:sz w:val="16"/>
                <w:szCs w:val="16"/>
                <w:rtl/>
              </w:rPr>
              <w:t>البريد الالكتروني</w:t>
            </w:r>
          </w:p>
        </w:tc>
      </w:tr>
      <w:tr w:rsidR="00A623DA" w:rsidRPr="00622DBB" w:rsidTr="00A623DA">
        <w:trPr>
          <w:jc w:val="right"/>
        </w:trPr>
        <w:tc>
          <w:tcPr>
            <w:tcW w:w="3114" w:type="dxa"/>
            <w:tcBorders>
              <w:top w:val="single" w:sz="4" w:space="0" w:color="B1BBCC"/>
              <w:left w:val="single" w:sz="4" w:space="0" w:color="B1BBCC"/>
              <w:bottom w:val="single" w:sz="4" w:space="0" w:color="B1BBCC"/>
              <w:right w:val="single" w:sz="4" w:space="0" w:color="B1BBCC"/>
            </w:tcBorders>
          </w:tcPr>
          <w:p w:rsidR="00A623DA" w:rsidRPr="00622DBB" w:rsidRDefault="0085428E" w:rsidP="000A6C3F">
            <w:pPr>
              <w:bidi/>
              <w:rPr>
                <w:rFonts w:ascii="ntaqat" w:hAnsi="ntaqat" w:cs="ntaqat"/>
                <w:color w:val="002060"/>
                <w:sz w:val="16"/>
                <w:szCs w:val="16"/>
              </w:rPr>
            </w:pPr>
            <w:hyperlink r:id="rId11" w:history="1">
              <w:r w:rsidR="00A623DA" w:rsidRPr="00622DBB">
                <w:rPr>
                  <w:rFonts w:ascii="ntaqat" w:hAnsi="ntaqat" w:cs="ntaqat" w:hint="cs"/>
                  <w:color w:val="002060"/>
                  <w:sz w:val="16"/>
                  <w:szCs w:val="16"/>
                </w:rPr>
                <w:t>920015404</w:t>
              </w:r>
            </w:hyperlink>
          </w:p>
        </w:tc>
        <w:tc>
          <w:tcPr>
            <w:tcW w:w="3150" w:type="dxa"/>
            <w:tcBorders>
              <w:top w:val="single" w:sz="4" w:space="0" w:color="B1BBCC"/>
              <w:left w:val="single" w:sz="4" w:space="0" w:color="B1BBCC"/>
              <w:bottom w:val="single" w:sz="4" w:space="0" w:color="B1BBCC"/>
              <w:right w:val="single" w:sz="4" w:space="0" w:color="B1BBCC"/>
            </w:tcBorders>
            <w:shd w:val="clear" w:color="auto" w:fill="auto"/>
          </w:tcPr>
          <w:p w:rsidR="00A623DA" w:rsidRPr="00622DBB" w:rsidRDefault="00A623DA" w:rsidP="000A6C3F">
            <w:pPr>
              <w:bidi/>
              <w:rPr>
                <w:rFonts w:ascii="ntaqat" w:hAnsi="ntaqat" w:cs="ntaqat"/>
                <w:color w:val="002060"/>
                <w:sz w:val="16"/>
                <w:szCs w:val="16"/>
                <w:rtl/>
              </w:rPr>
            </w:pPr>
            <w:r w:rsidRPr="00622DBB">
              <w:rPr>
                <w:rFonts w:ascii="ntaqat" w:hAnsi="ntaqat" w:cs="ntaqat" w:hint="cs"/>
                <w:color w:val="002060"/>
                <w:sz w:val="16"/>
                <w:szCs w:val="16"/>
                <w:rtl/>
              </w:rPr>
              <w:t xml:space="preserve">الخط الساخن </w:t>
            </w:r>
          </w:p>
        </w:tc>
      </w:tr>
    </w:tbl>
    <w:p w:rsidR="00D87E82" w:rsidRPr="00622DBB" w:rsidRDefault="003D6E54" w:rsidP="002D7598">
      <w:pPr>
        <w:bidi/>
        <w:jc w:val="both"/>
        <w:rPr>
          <w:rFonts w:ascii="ntaqat" w:eastAsia="Times New Roman" w:hAnsi="ntaqat" w:cs="ntaqat"/>
          <w:b/>
          <w:bCs/>
          <w:color w:val="002060"/>
          <w:sz w:val="28"/>
          <w:szCs w:val="28"/>
          <w:rtl/>
          <w:lang w:val="en-US" w:bidi="ar-JO"/>
        </w:rPr>
      </w:pPr>
      <w:r w:rsidRPr="00622DBB">
        <w:rPr>
          <w:rFonts w:ascii="ntaqat" w:eastAsia="Times New Roman" w:hAnsi="ntaqat" w:cs="ntaqat" w:hint="cs"/>
          <w:b/>
          <w:bCs/>
          <w:color w:val="002060"/>
          <w:sz w:val="28"/>
          <w:szCs w:val="28"/>
          <w:highlight w:val="yellow"/>
          <w:rtl/>
          <w:lang w:val="en-US" w:bidi="ar-JO"/>
        </w:rPr>
        <w:t>الملحق ج: ضمان خدمة تقنيات وفقًا للمعايير التالية:</w:t>
      </w:r>
    </w:p>
    <w:p w:rsidR="002D7598" w:rsidRPr="00622DBB" w:rsidRDefault="002D7598" w:rsidP="007B2AA2">
      <w:pPr>
        <w:bidi/>
        <w:jc w:val="both"/>
        <w:rPr>
          <w:rFonts w:ascii="ntaqat" w:eastAsia="Times New Roman" w:hAnsi="ntaqat" w:cs="ntaqat"/>
          <w:b/>
          <w:bCs/>
          <w:color w:val="002060"/>
          <w:rtl/>
          <w:lang w:val="en-US"/>
        </w:rPr>
      </w:pPr>
    </w:p>
    <w:p w:rsidR="00A623DA" w:rsidRPr="00622DBB" w:rsidRDefault="00A623DA" w:rsidP="002D7598">
      <w:pPr>
        <w:bidi/>
        <w:jc w:val="both"/>
        <w:rPr>
          <w:rFonts w:ascii="ntaqat" w:eastAsia="Times New Roman" w:hAnsi="ntaqat" w:cs="ntaqat"/>
          <w:b/>
          <w:bCs/>
          <w:color w:val="002060"/>
          <w:rtl/>
          <w:lang w:val="en-US"/>
        </w:rPr>
      </w:pPr>
      <w:r w:rsidRPr="00622DBB">
        <w:rPr>
          <w:rFonts w:ascii="ntaqat" w:eastAsia="Times New Roman" w:hAnsi="ntaqat" w:cs="ntaqat" w:hint="cs"/>
          <w:b/>
          <w:bCs/>
          <w:color w:val="002060"/>
          <w:rtl/>
          <w:lang w:val="en-US"/>
        </w:rPr>
        <w:t xml:space="preserve">الرسائل النصية </w:t>
      </w:r>
    </w:p>
    <w:p w:rsidR="00EC4D3A" w:rsidRPr="00622DBB" w:rsidRDefault="00EC4D3A" w:rsidP="00061AA3">
      <w:pPr>
        <w:bidi/>
        <w:jc w:val="both"/>
        <w:rPr>
          <w:rFonts w:ascii="ntaqat" w:eastAsia="Times New Roman" w:hAnsi="ntaqat" w:cs="ntaqat"/>
          <w:b/>
          <w:bCs/>
          <w:color w:val="002060"/>
          <w:rtl/>
          <w:lang w:val="en-US"/>
        </w:rPr>
      </w:pPr>
    </w:p>
    <w:tbl>
      <w:tblPr>
        <w:tblW w:w="7633" w:type="dxa"/>
        <w:jc w:val="right"/>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4524"/>
        <w:gridCol w:w="3109"/>
      </w:tblGrid>
      <w:tr w:rsidR="00EC4D3A" w:rsidRPr="00622DBB" w:rsidTr="00BB02E1">
        <w:trPr>
          <w:jc w:val="right"/>
        </w:trPr>
        <w:tc>
          <w:tcPr>
            <w:tcW w:w="4524" w:type="dxa"/>
            <w:tcBorders>
              <w:top w:val="single" w:sz="4" w:space="0" w:color="B1BBCC"/>
              <w:left w:val="single" w:sz="4" w:space="0" w:color="B1BBCC"/>
              <w:right w:val="single" w:sz="4" w:space="0" w:color="B1BBCC"/>
            </w:tcBorders>
            <w:shd w:val="clear" w:color="auto" w:fill="DFE3E8"/>
          </w:tcPr>
          <w:p w:rsidR="00EC4D3A" w:rsidRPr="00622DBB" w:rsidRDefault="00EC4D3A" w:rsidP="00BB02E1">
            <w:pPr>
              <w:bidi/>
              <w:jc w:val="both"/>
              <w:rPr>
                <w:rFonts w:ascii="ntaqat" w:eastAsia="Times New Roman" w:hAnsi="ntaqat" w:cs="ntaqat"/>
                <w:sz w:val="18"/>
                <w:szCs w:val="18"/>
                <w:rtl/>
                <w:lang w:val="en-US"/>
              </w:rPr>
            </w:pPr>
            <w:r w:rsidRPr="00622DBB">
              <w:rPr>
                <w:rFonts w:ascii="ntaqat" w:eastAsia="Times New Roman" w:hAnsi="ntaqat" w:cs="ntaqat" w:hint="cs"/>
                <w:sz w:val="18"/>
                <w:szCs w:val="18"/>
                <w:rtl/>
                <w:lang w:val="en-US"/>
              </w:rPr>
              <w:t>القيمة</w:t>
            </w:r>
          </w:p>
        </w:tc>
        <w:tc>
          <w:tcPr>
            <w:tcW w:w="3109" w:type="dxa"/>
            <w:tcBorders>
              <w:top w:val="single" w:sz="4" w:space="0" w:color="B1BBCC"/>
              <w:left w:val="single" w:sz="4" w:space="0" w:color="B1BBCC"/>
              <w:right w:val="single" w:sz="4" w:space="0" w:color="B1BBCC"/>
            </w:tcBorders>
            <w:shd w:val="clear" w:color="auto" w:fill="DFE3E8"/>
          </w:tcPr>
          <w:p w:rsidR="00EC4D3A" w:rsidRPr="00622DBB" w:rsidRDefault="00EC4D3A" w:rsidP="00BB02E1">
            <w:pPr>
              <w:bidi/>
              <w:jc w:val="both"/>
              <w:rPr>
                <w:rFonts w:ascii="ntaqat" w:eastAsia="Times New Roman" w:hAnsi="ntaqat" w:cs="ntaqat"/>
                <w:sz w:val="18"/>
                <w:szCs w:val="18"/>
                <w:rtl/>
                <w:lang w:val="en-US"/>
              </w:rPr>
            </w:pPr>
            <w:r w:rsidRPr="00622DBB">
              <w:rPr>
                <w:rFonts w:ascii="ntaqat" w:eastAsia="Times New Roman" w:hAnsi="ntaqat" w:cs="ntaqat" w:hint="cs"/>
                <w:sz w:val="18"/>
                <w:szCs w:val="18"/>
                <w:rtl/>
                <w:lang w:val="en-US"/>
              </w:rPr>
              <w:t>معيار الخدمة</w:t>
            </w:r>
          </w:p>
        </w:tc>
      </w:tr>
      <w:tr w:rsidR="00EC4D3A" w:rsidRPr="00622DBB" w:rsidTr="00BB02E1">
        <w:trPr>
          <w:jc w:val="right"/>
        </w:trPr>
        <w:tc>
          <w:tcPr>
            <w:tcW w:w="4524" w:type="dxa"/>
            <w:tcBorders>
              <w:top w:val="single" w:sz="4" w:space="0" w:color="B1BBCC"/>
              <w:left w:val="single" w:sz="4" w:space="0" w:color="B1BBCC"/>
              <w:bottom w:val="single" w:sz="4" w:space="0" w:color="B1BBCC"/>
              <w:right w:val="single" w:sz="4" w:space="0" w:color="B1BBCC"/>
            </w:tcBorders>
          </w:tcPr>
          <w:p w:rsidR="00EC4D3A" w:rsidRPr="00622DBB" w:rsidRDefault="00EC4D3A" w:rsidP="00BB02E1">
            <w:pPr>
              <w:bidi/>
              <w:rPr>
                <w:rFonts w:ascii="ntaqat" w:hAnsi="ntaqat" w:cs="ntaqat"/>
                <w:color w:val="002060"/>
                <w:sz w:val="16"/>
                <w:szCs w:val="16"/>
              </w:rPr>
            </w:pPr>
            <w:r w:rsidRPr="00622DBB">
              <w:rPr>
                <w:rFonts w:ascii="ntaqat" w:hAnsi="ntaqat" w:cs="ntaqat" w:hint="cs"/>
                <w:color w:val="002060"/>
                <w:sz w:val="16"/>
                <w:szCs w:val="16"/>
              </w:rPr>
              <w:t>99.99%</w:t>
            </w:r>
          </w:p>
        </w:tc>
        <w:tc>
          <w:tcPr>
            <w:tcW w:w="3109" w:type="dxa"/>
            <w:tcBorders>
              <w:top w:val="single" w:sz="4" w:space="0" w:color="B1BBCC"/>
              <w:left w:val="single" w:sz="4" w:space="0" w:color="B1BBCC"/>
              <w:bottom w:val="single" w:sz="4" w:space="0" w:color="B1BBCC"/>
              <w:right w:val="single" w:sz="4" w:space="0" w:color="B1BBCC"/>
            </w:tcBorders>
          </w:tcPr>
          <w:p w:rsidR="00EC4D3A" w:rsidRPr="00622DBB" w:rsidRDefault="00EC4D3A" w:rsidP="00BB02E1">
            <w:pPr>
              <w:bidi/>
              <w:rPr>
                <w:rFonts w:ascii="ntaqat" w:hAnsi="ntaqat" w:cs="ntaqat"/>
                <w:color w:val="002060"/>
                <w:sz w:val="16"/>
                <w:szCs w:val="16"/>
              </w:rPr>
            </w:pPr>
            <w:r w:rsidRPr="00622DBB">
              <w:rPr>
                <w:rFonts w:ascii="ntaqat" w:hAnsi="ntaqat" w:cs="ntaqat" w:hint="cs"/>
                <w:color w:val="002060"/>
                <w:sz w:val="16"/>
                <w:szCs w:val="16"/>
                <w:rtl/>
              </w:rPr>
              <w:t>توافر الخدمة</w:t>
            </w:r>
          </w:p>
        </w:tc>
      </w:tr>
      <w:tr w:rsidR="00EC4D3A" w:rsidRPr="00622DBB" w:rsidTr="00BB02E1">
        <w:trPr>
          <w:jc w:val="right"/>
        </w:trPr>
        <w:tc>
          <w:tcPr>
            <w:tcW w:w="4524" w:type="dxa"/>
            <w:tcBorders>
              <w:top w:val="single" w:sz="4" w:space="0" w:color="B1BBCC"/>
              <w:left w:val="single" w:sz="4" w:space="0" w:color="B1BBCC"/>
              <w:bottom w:val="single" w:sz="4" w:space="0" w:color="B1BBCC"/>
              <w:right w:val="single" w:sz="4" w:space="0" w:color="B1BBCC"/>
            </w:tcBorders>
          </w:tcPr>
          <w:p w:rsidR="00EC4D3A" w:rsidRPr="00622DBB" w:rsidRDefault="00EC4D3A" w:rsidP="00BB02E1">
            <w:pPr>
              <w:bidi/>
              <w:rPr>
                <w:rFonts w:ascii="ntaqat" w:hAnsi="ntaqat" w:cs="ntaqat"/>
                <w:color w:val="002060"/>
                <w:sz w:val="16"/>
                <w:szCs w:val="16"/>
              </w:rPr>
            </w:pPr>
            <w:r w:rsidRPr="00622DBB">
              <w:rPr>
                <w:rFonts w:ascii="ntaqat" w:hAnsi="ntaqat" w:cs="ntaqat" w:hint="cs"/>
                <w:color w:val="002060"/>
                <w:sz w:val="16"/>
                <w:szCs w:val="16"/>
              </w:rPr>
              <w:t>5</w:t>
            </w:r>
            <w:r w:rsidRPr="00622DBB">
              <w:rPr>
                <w:rFonts w:ascii="ntaqat" w:hAnsi="ntaqat" w:cs="ntaqat" w:hint="cs"/>
                <w:color w:val="002060"/>
                <w:sz w:val="16"/>
                <w:szCs w:val="16"/>
                <w:rtl/>
              </w:rPr>
              <w:t xml:space="preserve"> ثواني</w:t>
            </w:r>
          </w:p>
        </w:tc>
        <w:tc>
          <w:tcPr>
            <w:tcW w:w="3109" w:type="dxa"/>
            <w:tcBorders>
              <w:top w:val="single" w:sz="4" w:space="0" w:color="B1BBCC"/>
              <w:left w:val="single" w:sz="4" w:space="0" w:color="B1BBCC"/>
              <w:bottom w:val="single" w:sz="4" w:space="0" w:color="B1BBCC"/>
              <w:right w:val="single" w:sz="4" w:space="0" w:color="B1BBCC"/>
            </w:tcBorders>
          </w:tcPr>
          <w:p w:rsidR="00EC4D3A" w:rsidRPr="00622DBB" w:rsidRDefault="00EC4D3A" w:rsidP="00BB02E1">
            <w:pPr>
              <w:bidi/>
              <w:rPr>
                <w:rFonts w:ascii="ntaqat" w:hAnsi="ntaqat" w:cs="ntaqat"/>
                <w:color w:val="002060"/>
                <w:sz w:val="16"/>
                <w:szCs w:val="16"/>
              </w:rPr>
            </w:pPr>
            <w:r w:rsidRPr="00622DBB">
              <w:rPr>
                <w:rFonts w:ascii="ntaqat" w:hAnsi="ntaqat" w:cs="ntaqat" w:hint="cs"/>
                <w:color w:val="002060"/>
                <w:sz w:val="16"/>
                <w:szCs w:val="16"/>
                <w:rtl/>
              </w:rPr>
              <w:t>متوسط التأخير</w:t>
            </w:r>
          </w:p>
        </w:tc>
      </w:tr>
      <w:tr w:rsidR="00EC4D3A" w:rsidRPr="00622DBB" w:rsidTr="00BB02E1">
        <w:trPr>
          <w:jc w:val="right"/>
        </w:trPr>
        <w:tc>
          <w:tcPr>
            <w:tcW w:w="4524" w:type="dxa"/>
            <w:tcBorders>
              <w:top w:val="single" w:sz="4" w:space="0" w:color="B1BBCC"/>
              <w:left w:val="single" w:sz="4" w:space="0" w:color="B1BBCC"/>
              <w:bottom w:val="single" w:sz="4" w:space="0" w:color="B1BBCC"/>
              <w:right w:val="single" w:sz="4" w:space="0" w:color="B1BBCC"/>
            </w:tcBorders>
          </w:tcPr>
          <w:p w:rsidR="00EC4D3A" w:rsidRPr="00622DBB" w:rsidRDefault="00EC4D3A" w:rsidP="00BB02E1">
            <w:pPr>
              <w:bidi/>
              <w:rPr>
                <w:rFonts w:ascii="ntaqat" w:hAnsi="ntaqat" w:cs="ntaqat"/>
                <w:color w:val="002060"/>
                <w:sz w:val="16"/>
                <w:szCs w:val="16"/>
                <w:rtl/>
              </w:rPr>
            </w:pPr>
            <w:r w:rsidRPr="00622DBB">
              <w:rPr>
                <w:rFonts w:ascii="ntaqat" w:hAnsi="ntaqat" w:cs="ntaqat" w:hint="cs"/>
                <w:color w:val="002060"/>
                <w:sz w:val="16"/>
                <w:szCs w:val="16"/>
                <w:lang w:val="en-US"/>
              </w:rPr>
              <w:t>300</w:t>
            </w:r>
            <w:r w:rsidRPr="00622DBB">
              <w:rPr>
                <w:rFonts w:ascii="ntaqat" w:hAnsi="ntaqat" w:cs="ntaqat" w:hint="cs"/>
                <w:color w:val="002060"/>
                <w:sz w:val="16"/>
                <w:szCs w:val="16"/>
                <w:rtl/>
              </w:rPr>
              <w:t xml:space="preserve"> رسالة </w:t>
            </w:r>
            <w:r w:rsidRPr="00622DBB">
              <w:rPr>
                <w:rFonts w:ascii="ntaqat" w:hAnsi="ntaqat" w:cs="ntaqat" w:hint="cs"/>
                <w:color w:val="002060"/>
                <w:sz w:val="16"/>
                <w:szCs w:val="16"/>
              </w:rPr>
              <w:t>/</w:t>
            </w:r>
            <w:r w:rsidRPr="00622DBB">
              <w:rPr>
                <w:rFonts w:ascii="ntaqat" w:hAnsi="ntaqat" w:cs="ntaqat" w:hint="cs"/>
                <w:color w:val="002060"/>
                <w:sz w:val="16"/>
                <w:szCs w:val="16"/>
                <w:rtl/>
              </w:rPr>
              <w:t xml:space="preserve"> ثانية</w:t>
            </w:r>
          </w:p>
        </w:tc>
        <w:tc>
          <w:tcPr>
            <w:tcW w:w="3109" w:type="dxa"/>
            <w:tcBorders>
              <w:top w:val="single" w:sz="4" w:space="0" w:color="B1BBCC"/>
              <w:left w:val="single" w:sz="4" w:space="0" w:color="B1BBCC"/>
              <w:bottom w:val="single" w:sz="4" w:space="0" w:color="B1BBCC"/>
              <w:right w:val="single" w:sz="4" w:space="0" w:color="B1BBCC"/>
            </w:tcBorders>
          </w:tcPr>
          <w:p w:rsidR="00EC4D3A" w:rsidRPr="00622DBB" w:rsidRDefault="00EC4D3A" w:rsidP="00BB02E1">
            <w:pPr>
              <w:bidi/>
              <w:rPr>
                <w:rFonts w:ascii="ntaqat" w:hAnsi="ntaqat" w:cs="ntaqat"/>
                <w:color w:val="002060"/>
                <w:sz w:val="16"/>
                <w:szCs w:val="16"/>
              </w:rPr>
            </w:pPr>
            <w:r w:rsidRPr="00622DBB">
              <w:rPr>
                <w:rFonts w:ascii="ntaqat" w:hAnsi="ntaqat" w:cs="ntaqat" w:hint="cs"/>
                <w:color w:val="002060"/>
                <w:sz w:val="16"/>
                <w:szCs w:val="16"/>
                <w:rtl/>
              </w:rPr>
              <w:t>معدل الارسال</w:t>
            </w:r>
          </w:p>
        </w:tc>
      </w:tr>
    </w:tbl>
    <w:p w:rsidR="006C7FF9" w:rsidRPr="00622DBB" w:rsidRDefault="006C7FF9" w:rsidP="00EC4D3A">
      <w:pPr>
        <w:jc w:val="both"/>
        <w:rPr>
          <w:rFonts w:ascii="ntaqat" w:eastAsia="Times New Roman" w:hAnsi="ntaqat" w:cs="ntaqat"/>
          <w:color w:val="002060"/>
          <w:lang w:val="en-US"/>
        </w:rPr>
      </w:pPr>
    </w:p>
    <w:sectPr w:rsidR="006C7FF9" w:rsidRPr="00622DBB">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28E" w:rsidRDefault="0085428E" w:rsidP="00B44DD1">
      <w:r>
        <w:separator/>
      </w:r>
    </w:p>
  </w:endnote>
  <w:endnote w:type="continuationSeparator" w:id="0">
    <w:p w:rsidR="0085428E" w:rsidRDefault="0085428E" w:rsidP="00B44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IN Next LT Arabic">
    <w:altName w:val="Arial"/>
    <w:charset w:val="00"/>
    <w:family w:val="swiss"/>
    <w:pitch w:val="variable"/>
    <w:sig w:usb0="8000202F" w:usb1="C000A04A"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IN NEXT™ ARABIC REGULAR">
    <w:altName w:val="Arial"/>
    <w:charset w:val="B2"/>
    <w:family w:val="swiss"/>
    <w:pitch w:val="variable"/>
    <w:sig w:usb0="00000000" w:usb1="00000000" w:usb2="00000008" w:usb3="00000000" w:csb0="00000041" w:csb1="00000000"/>
  </w:font>
  <w:font w:name="ntaqat">
    <w:altName w:val="Arial"/>
    <w:charset w:val="00"/>
    <w:family w:val="swiss"/>
    <w:pitch w:val="variable"/>
    <w:sig w:usb0="00000000" w:usb1="C000A04A" w:usb2="00000008" w:usb3="00000000" w:csb0="00000041" w:csb1="00000000"/>
  </w:font>
  <w:font w:name="beIN Normal">
    <w:altName w:val="Arial"/>
    <w:charset w:val="B2"/>
    <w:family w:val="auto"/>
    <w:pitch w:val="variable"/>
    <w:sig w:usb0="00002001"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05"/>
    </w:tblGrid>
    <w:tr w:rsidR="00B44DD1" w:rsidTr="00E90425">
      <w:trPr>
        <w:trHeight w:val="1266"/>
      </w:trPr>
      <w:tc>
        <w:tcPr>
          <w:tcW w:w="2405" w:type="dxa"/>
        </w:tcPr>
        <w:p w:rsidR="00B44DD1" w:rsidRPr="0038727C" w:rsidRDefault="00B44DD1" w:rsidP="00B44DD1">
          <w:pPr>
            <w:pStyle w:val="Footer"/>
            <w:bidi/>
            <w:jc w:val="center"/>
            <w:rPr>
              <w:rFonts w:ascii="beIN Normal" w:hAnsi="beIN Normal" w:cs="beIN Normal"/>
              <w:color w:val="D9D9D9" w:themeColor="background1" w:themeShade="D9"/>
              <w:sz w:val="16"/>
              <w:szCs w:val="16"/>
              <w:rtl/>
              <w:lang w:val="en-US"/>
            </w:rPr>
          </w:pPr>
          <w:r>
            <w:rPr>
              <w:noProof/>
              <w:lang w:val="en-US"/>
            </w:rPr>
            <mc:AlternateContent>
              <mc:Choice Requires="wps">
                <w:drawing>
                  <wp:anchor distT="0" distB="0" distL="114300" distR="114300" simplePos="0" relativeHeight="251659264" behindDoc="0" locked="0" layoutInCell="1" allowOverlap="1" wp14:anchorId="0FF8D90A" wp14:editId="58AB1D2A">
                    <wp:simplePos x="0" y="0"/>
                    <wp:positionH relativeFrom="column">
                      <wp:posOffset>146118</wp:posOffset>
                    </wp:positionH>
                    <wp:positionV relativeFrom="paragraph">
                      <wp:posOffset>88531</wp:posOffset>
                    </wp:positionV>
                    <wp:extent cx="1189990" cy="819150"/>
                    <wp:effectExtent l="0" t="0" r="0" b="0"/>
                    <wp:wrapNone/>
                    <wp:docPr id="1903728041" name="Text Box 1"/>
                    <wp:cNvGraphicFramePr/>
                    <a:graphic xmlns:a="http://schemas.openxmlformats.org/drawingml/2006/main">
                      <a:graphicData uri="http://schemas.microsoft.com/office/word/2010/wordprocessingShape">
                        <wps:wsp>
                          <wps:cNvSpPr txBox="1"/>
                          <wps:spPr>
                            <a:xfrm>
                              <a:off x="0" y="0"/>
                              <a:ext cx="1189990" cy="819150"/>
                            </a:xfrm>
                            <a:prstGeom prst="rect">
                              <a:avLst/>
                            </a:prstGeom>
                            <a:noFill/>
                            <a:ln w="6350">
                              <a:noFill/>
                            </a:ln>
                          </wps:spPr>
                          <wps:txbx>
                            <w:txbxContent>
                              <w:p w:rsidR="00B44DD1" w:rsidRDefault="00B44DD1" w:rsidP="00B44DD1">
                                <w:r>
                                  <w:rPr>
                                    <w:noProof/>
                                    <w:lang w:val="en-US"/>
                                  </w:rPr>
                                  <w:drawing>
                                    <wp:inline distT="0" distB="0" distL="0" distR="0" wp14:anchorId="4E2FDE35" wp14:editId="1D6C8553">
                                      <wp:extent cx="941070" cy="649505"/>
                                      <wp:effectExtent l="0" t="0" r="0" b="0"/>
                                      <wp:docPr id="898085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85097" name="Picture 898085097"/>
                                              <pic:cNvPicPr/>
                                            </pic:nvPicPr>
                                            <pic:blipFill rotWithShape="1">
                                              <a:blip r:embed="rId1">
                                                <a:extLst>
                                                  <a:ext uri="{28A0092B-C50C-407E-A947-70E740481C1C}">
                                                    <a14:useLocalDpi xmlns:a14="http://schemas.microsoft.com/office/drawing/2010/main" val="0"/>
                                                  </a:ext>
                                                </a:extLst>
                                              </a:blip>
                                              <a:srcRect l="11007" t="7305" r="15049" b="7959"/>
                                              <a:stretch/>
                                            </pic:blipFill>
                                            <pic:spPr bwMode="auto">
                                              <a:xfrm>
                                                <a:off x="0" y="0"/>
                                                <a:ext cx="980642" cy="67681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F8D90A" id="_x0000_t202" coordsize="21600,21600" o:spt="202" path="m,l,21600r21600,l21600,xe">
                    <v:stroke joinstyle="miter"/>
                    <v:path gradientshapeok="t" o:connecttype="rect"/>
                  </v:shapetype>
                  <v:shape id="Text Box 1" o:spid="_x0000_s1027" type="#_x0000_t202" style="position:absolute;left:0;text-align:left;margin-left:11.5pt;margin-top:6.95pt;width:93.7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" filled="f" stroked="f" strokeweight=".5pt">
                    <v:textbox>
                      <w:txbxContent>
                        <w:p w:rsidR="00B44DD1" w:rsidRDefault="00B44DD1" w:rsidP="00B44DD1">
                          <w:r>
                            <w:rPr>
                              <w:noProof/>
                            </w:rPr>
                            <w:drawing>
                              <wp:inline distT="0" distB="0" distL="0" distR="0" wp14:anchorId="4E2FDE35" wp14:editId="1D6C8553">
                                <wp:extent cx="941070" cy="649505"/>
                                <wp:effectExtent l="0" t="0" r="0" b="0"/>
                                <wp:docPr id="898085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85097" name="Picture 898085097"/>
                                        <pic:cNvPicPr/>
                                      </pic:nvPicPr>
                                      <pic:blipFill rotWithShape="1">
                                        <a:blip r:embed="rId2">
                                          <a:extLst>
                                            <a:ext uri="{28A0092B-C50C-407E-A947-70E740481C1C}">
                                              <a14:useLocalDpi xmlns:a14="http://schemas.microsoft.com/office/drawing/2010/main" val="0"/>
                                            </a:ext>
                                          </a:extLst>
                                        </a:blip>
                                        <a:srcRect l="11007" t="7305" r="15049" b="7959"/>
                                        <a:stretch/>
                                      </pic:blipFill>
                                      <pic:spPr bwMode="auto">
                                        <a:xfrm>
                                          <a:off x="0" y="0"/>
                                          <a:ext cx="980642" cy="67681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14:anchorId="378AA781" wp14:editId="5D48D222">
                    <wp:simplePos x="0" y="0"/>
                    <wp:positionH relativeFrom="column">
                      <wp:posOffset>297464</wp:posOffset>
                    </wp:positionH>
                    <wp:positionV relativeFrom="paragraph">
                      <wp:posOffset>-104488</wp:posOffset>
                    </wp:positionV>
                    <wp:extent cx="827558" cy="301395"/>
                    <wp:effectExtent l="0" t="0" r="0" b="0"/>
                    <wp:wrapNone/>
                    <wp:docPr id="531258181" name="Text Box 3"/>
                    <wp:cNvGraphicFramePr/>
                    <a:graphic xmlns:a="http://schemas.openxmlformats.org/drawingml/2006/main">
                      <a:graphicData uri="http://schemas.microsoft.com/office/word/2010/wordprocessingShape">
                        <wps:wsp>
                          <wps:cNvSpPr txBox="1"/>
                          <wps:spPr>
                            <a:xfrm>
                              <a:off x="0" y="0"/>
                              <a:ext cx="827558" cy="301395"/>
                            </a:xfrm>
                            <a:prstGeom prst="rect">
                              <a:avLst/>
                            </a:prstGeom>
                            <a:noFill/>
                            <a:ln w="6350">
                              <a:noFill/>
                            </a:ln>
                          </wps:spPr>
                          <wps:txbx>
                            <w:txbxContent>
                              <w:p w:rsidR="00B44DD1" w:rsidRDefault="00B44DD1" w:rsidP="00B44DD1">
                                <w:pPr>
                                  <w:jc w:val="center"/>
                                </w:pPr>
                                <w:r w:rsidRPr="0038727C">
                                  <w:rPr>
                                    <w:rFonts w:ascii="beIN Normal" w:hAnsi="beIN Normal" w:cs="beIN Normal" w:hint="cs"/>
                                    <w:color w:val="D9D9D9" w:themeColor="background1" w:themeShade="D9"/>
                                    <w:sz w:val="16"/>
                                    <w:szCs w:val="16"/>
                                    <w:rtl/>
                                  </w:rPr>
                                  <w:t>ختم الشركة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8AA781" id="Text Box 3" o:spid="_x0000_s1028" type="#_x0000_t202" style="position:absolute;left:0;text-align:left;margin-left:23.4pt;margin-top:-8.25pt;width:65.15pt;height:2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p1GAIAADI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" filled="f" stroked="f" strokeweight=".5pt">
                    <v:textbox>
                      <w:txbxContent>
                        <w:p w:rsidR="00B44DD1" w:rsidRDefault="00B44DD1" w:rsidP="00B44DD1">
                          <w:pPr>
                            <w:jc w:val="center"/>
                          </w:pPr>
                          <w:r w:rsidRPr="0038727C">
                            <w:rPr>
                              <w:rFonts w:ascii="beIN Normal" w:hAnsi="beIN Normal" w:cs="beIN Normal" w:hint="cs"/>
                              <w:color w:val="D9D9D9" w:themeColor="background1" w:themeShade="D9"/>
                              <w:sz w:val="16"/>
                              <w:szCs w:val="16"/>
                              <w:rtl/>
                            </w:rPr>
                            <w:t>ختم الشركة</w:t>
                          </w:r>
                        </w:p>
                      </w:txbxContent>
                    </v:textbox>
                  </v:shape>
                </w:pict>
              </mc:Fallback>
            </mc:AlternateContent>
          </w:r>
        </w:p>
      </w:tc>
    </w:tr>
  </w:tbl>
  <w:p w:rsidR="00B44DD1" w:rsidRDefault="00B44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28E" w:rsidRDefault="0085428E" w:rsidP="00B44DD1">
      <w:r>
        <w:separator/>
      </w:r>
    </w:p>
  </w:footnote>
  <w:footnote w:type="continuationSeparator" w:id="0">
    <w:p w:rsidR="0085428E" w:rsidRDefault="0085428E" w:rsidP="00B44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85BDB"/>
    <w:multiLevelType w:val="hybridMultilevel"/>
    <w:tmpl w:val="9782E68C"/>
    <w:lvl w:ilvl="0" w:tplc="AA84F94E">
      <w:start w:val="1"/>
      <w:numFmt w:val="bullet"/>
      <w:lvlText w:val="•"/>
      <w:lvlJc w:val="left"/>
      <w:pPr>
        <w:ind w:left="720" w:hanging="360"/>
      </w:pPr>
      <w:rPr>
        <w:rFonts w:ascii="DIN Next LT Arabic" w:eastAsia="Times New Roman" w:hAnsi="DIN Next LT Arabic" w:cs="DIN Next LT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152981"/>
    <w:multiLevelType w:val="hybridMultilevel"/>
    <w:tmpl w:val="EA847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67EAF"/>
    <w:multiLevelType w:val="hybridMultilevel"/>
    <w:tmpl w:val="BF9E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74304"/>
    <w:multiLevelType w:val="hybridMultilevel"/>
    <w:tmpl w:val="56824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83115A"/>
    <w:multiLevelType w:val="hybridMultilevel"/>
    <w:tmpl w:val="EFCC2240"/>
    <w:lvl w:ilvl="0" w:tplc="04090001">
      <w:start w:val="1"/>
      <w:numFmt w:val="bullet"/>
      <w:lvlText w:val=""/>
      <w:lvlJc w:val="left"/>
      <w:pPr>
        <w:ind w:left="720" w:hanging="360"/>
      </w:pPr>
      <w:rPr>
        <w:rFonts w:ascii="Symbol" w:hAnsi="Symbol" w:hint="default"/>
      </w:rPr>
    </w:lvl>
    <w:lvl w:ilvl="1" w:tplc="571C35D4">
      <w:start w:val="1"/>
      <w:numFmt w:val="bullet"/>
      <w:lvlText w:val="•"/>
      <w:lvlJc w:val="left"/>
      <w:pPr>
        <w:ind w:left="2960" w:hanging="188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241E4F"/>
    <w:multiLevelType w:val="hybridMultilevel"/>
    <w:tmpl w:val="F266B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2E0874"/>
    <w:multiLevelType w:val="hybridMultilevel"/>
    <w:tmpl w:val="0EBC7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5212CF"/>
    <w:multiLevelType w:val="hybridMultilevel"/>
    <w:tmpl w:val="785CF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A91497"/>
    <w:multiLevelType w:val="hybridMultilevel"/>
    <w:tmpl w:val="4C6AD95C"/>
    <w:lvl w:ilvl="0" w:tplc="0409000F">
      <w:start w:val="1"/>
      <w:numFmt w:val="decimal"/>
      <w:lvlText w:val="%1."/>
      <w:lvlJc w:val="left"/>
      <w:pPr>
        <w:ind w:left="720" w:hanging="360"/>
      </w:pPr>
      <w:rPr>
        <w:rFonts w:hint="default"/>
      </w:rPr>
    </w:lvl>
    <w:lvl w:ilvl="1" w:tplc="FFFFFFFF">
      <w:start w:val="1"/>
      <w:numFmt w:val="bullet"/>
      <w:lvlText w:val="•"/>
      <w:lvlJc w:val="left"/>
      <w:pPr>
        <w:ind w:left="2960" w:hanging="188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1997525"/>
    <w:multiLevelType w:val="hybridMultilevel"/>
    <w:tmpl w:val="CC128C42"/>
    <w:lvl w:ilvl="0" w:tplc="AA84F94E">
      <w:start w:val="1"/>
      <w:numFmt w:val="bullet"/>
      <w:lvlText w:val="•"/>
      <w:lvlJc w:val="left"/>
      <w:pPr>
        <w:ind w:left="720" w:hanging="360"/>
      </w:pPr>
      <w:rPr>
        <w:rFonts w:ascii="DIN Next LT Arabic" w:eastAsia="Times New Roman" w:hAnsi="DIN Next LT Arabic" w:cs="DIN Next LT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261A66"/>
    <w:multiLevelType w:val="hybridMultilevel"/>
    <w:tmpl w:val="C44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A52A1E"/>
    <w:multiLevelType w:val="multilevel"/>
    <w:tmpl w:val="94D07BFA"/>
    <w:lvl w:ilvl="0">
      <w:start w:val="1"/>
      <w:numFmt w:val="decimal"/>
      <w:pStyle w:val="H1-Point"/>
      <w:lvlText w:val="%1."/>
      <w:lvlJc w:val="left"/>
      <w:pPr>
        <w:ind w:left="720" w:hanging="360"/>
      </w:pPr>
      <w:rPr>
        <w:rFonts w:hint="default"/>
      </w:rPr>
    </w:lvl>
    <w:lvl w:ilvl="1">
      <w:start w:val="1"/>
      <w:numFmt w:val="decimal"/>
      <w:pStyle w:val="H2-Point"/>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7A7A7753"/>
    <w:multiLevelType w:val="hybridMultilevel"/>
    <w:tmpl w:val="05E8D8CE"/>
    <w:lvl w:ilvl="0" w:tplc="AA84F94E">
      <w:start w:val="1"/>
      <w:numFmt w:val="bullet"/>
      <w:lvlText w:val="•"/>
      <w:lvlJc w:val="left"/>
      <w:pPr>
        <w:ind w:left="720" w:hanging="360"/>
      </w:pPr>
      <w:rPr>
        <w:rFonts w:ascii="DIN Next LT Arabic" w:eastAsia="Times New Roman" w:hAnsi="DIN Next LT Arabic" w:cs="DIN Next LT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0"/>
  </w:num>
  <w:num w:numId="5">
    <w:abstractNumId w:val="9"/>
  </w:num>
  <w:num w:numId="6">
    <w:abstractNumId w:val="7"/>
  </w:num>
  <w:num w:numId="7">
    <w:abstractNumId w:val="12"/>
  </w:num>
  <w:num w:numId="8">
    <w:abstractNumId w:val="5"/>
  </w:num>
  <w:num w:numId="9">
    <w:abstractNumId w:val="6"/>
  </w:num>
  <w:num w:numId="10">
    <w:abstractNumId w:val="10"/>
  </w:num>
  <w:num w:numId="11">
    <w:abstractNumId w:val="3"/>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794"/>
    <w:rsid w:val="00012435"/>
    <w:rsid w:val="0001631C"/>
    <w:rsid w:val="000556FA"/>
    <w:rsid w:val="00061AA3"/>
    <w:rsid w:val="000667E2"/>
    <w:rsid w:val="0006725F"/>
    <w:rsid w:val="0009282F"/>
    <w:rsid w:val="000A1640"/>
    <w:rsid w:val="000A4591"/>
    <w:rsid w:val="000A6C3F"/>
    <w:rsid w:val="000C6850"/>
    <w:rsid w:val="000E7E58"/>
    <w:rsid w:val="001141DB"/>
    <w:rsid w:val="00132CF9"/>
    <w:rsid w:val="00144366"/>
    <w:rsid w:val="00160A72"/>
    <w:rsid w:val="00195A64"/>
    <w:rsid w:val="001B5EE9"/>
    <w:rsid w:val="001E3229"/>
    <w:rsid w:val="001E6C0D"/>
    <w:rsid w:val="001F5A9A"/>
    <w:rsid w:val="001F72B7"/>
    <w:rsid w:val="0021542C"/>
    <w:rsid w:val="00236377"/>
    <w:rsid w:val="00246596"/>
    <w:rsid w:val="00260220"/>
    <w:rsid w:val="0029795B"/>
    <w:rsid w:val="002A168B"/>
    <w:rsid w:val="002B66E4"/>
    <w:rsid w:val="002B6E69"/>
    <w:rsid w:val="002D3B43"/>
    <w:rsid w:val="002D7598"/>
    <w:rsid w:val="002E57A5"/>
    <w:rsid w:val="00341249"/>
    <w:rsid w:val="00341C41"/>
    <w:rsid w:val="003468B2"/>
    <w:rsid w:val="00356A8B"/>
    <w:rsid w:val="003638E2"/>
    <w:rsid w:val="00370917"/>
    <w:rsid w:val="00386FCB"/>
    <w:rsid w:val="003B1DE4"/>
    <w:rsid w:val="003D0A6F"/>
    <w:rsid w:val="003D6E54"/>
    <w:rsid w:val="003E5019"/>
    <w:rsid w:val="0041076B"/>
    <w:rsid w:val="00452580"/>
    <w:rsid w:val="00464165"/>
    <w:rsid w:val="004670C0"/>
    <w:rsid w:val="004717D6"/>
    <w:rsid w:val="00475EED"/>
    <w:rsid w:val="0048191E"/>
    <w:rsid w:val="00486C2A"/>
    <w:rsid w:val="004A27FF"/>
    <w:rsid w:val="004A41ED"/>
    <w:rsid w:val="004B2D77"/>
    <w:rsid w:val="0051600A"/>
    <w:rsid w:val="0053426D"/>
    <w:rsid w:val="00536352"/>
    <w:rsid w:val="00552F6E"/>
    <w:rsid w:val="00564EC1"/>
    <w:rsid w:val="005651CC"/>
    <w:rsid w:val="00565F7C"/>
    <w:rsid w:val="00581932"/>
    <w:rsid w:val="0058707F"/>
    <w:rsid w:val="00593B94"/>
    <w:rsid w:val="005A1129"/>
    <w:rsid w:val="005A3085"/>
    <w:rsid w:val="005A546B"/>
    <w:rsid w:val="005D21B1"/>
    <w:rsid w:val="005D6083"/>
    <w:rsid w:val="00603369"/>
    <w:rsid w:val="00617411"/>
    <w:rsid w:val="00622DBB"/>
    <w:rsid w:val="00627325"/>
    <w:rsid w:val="0063112B"/>
    <w:rsid w:val="00634841"/>
    <w:rsid w:val="00636746"/>
    <w:rsid w:val="00644A82"/>
    <w:rsid w:val="00665785"/>
    <w:rsid w:val="006667EE"/>
    <w:rsid w:val="00673B49"/>
    <w:rsid w:val="006763C3"/>
    <w:rsid w:val="006A4E25"/>
    <w:rsid w:val="006C7FF9"/>
    <w:rsid w:val="006D4AF4"/>
    <w:rsid w:val="006D519D"/>
    <w:rsid w:val="006D6A77"/>
    <w:rsid w:val="006E0F72"/>
    <w:rsid w:val="006E7251"/>
    <w:rsid w:val="006F0E57"/>
    <w:rsid w:val="00780F46"/>
    <w:rsid w:val="0078479A"/>
    <w:rsid w:val="00791360"/>
    <w:rsid w:val="00796867"/>
    <w:rsid w:val="007B2AA2"/>
    <w:rsid w:val="007C7A2A"/>
    <w:rsid w:val="007D25F4"/>
    <w:rsid w:val="007E4079"/>
    <w:rsid w:val="00812B86"/>
    <w:rsid w:val="0085428E"/>
    <w:rsid w:val="00885311"/>
    <w:rsid w:val="008A0937"/>
    <w:rsid w:val="008A29BF"/>
    <w:rsid w:val="008B7D17"/>
    <w:rsid w:val="008C5654"/>
    <w:rsid w:val="008E587D"/>
    <w:rsid w:val="0090192C"/>
    <w:rsid w:val="009043CD"/>
    <w:rsid w:val="00905515"/>
    <w:rsid w:val="0091226E"/>
    <w:rsid w:val="009246DC"/>
    <w:rsid w:val="0095523C"/>
    <w:rsid w:val="00955390"/>
    <w:rsid w:val="0095553F"/>
    <w:rsid w:val="00966632"/>
    <w:rsid w:val="00971DB4"/>
    <w:rsid w:val="0099714A"/>
    <w:rsid w:val="009B64CF"/>
    <w:rsid w:val="00A00C7C"/>
    <w:rsid w:val="00A01842"/>
    <w:rsid w:val="00A03E21"/>
    <w:rsid w:val="00A11E92"/>
    <w:rsid w:val="00A355DF"/>
    <w:rsid w:val="00A60BE5"/>
    <w:rsid w:val="00A623DA"/>
    <w:rsid w:val="00A73D3C"/>
    <w:rsid w:val="00A8453A"/>
    <w:rsid w:val="00A951FF"/>
    <w:rsid w:val="00AD4140"/>
    <w:rsid w:val="00AE732A"/>
    <w:rsid w:val="00B44DD1"/>
    <w:rsid w:val="00B6161F"/>
    <w:rsid w:val="00B61BAC"/>
    <w:rsid w:val="00B64E0F"/>
    <w:rsid w:val="00B753A3"/>
    <w:rsid w:val="00B82735"/>
    <w:rsid w:val="00B949D0"/>
    <w:rsid w:val="00BA0D95"/>
    <w:rsid w:val="00BA68D8"/>
    <w:rsid w:val="00BB073E"/>
    <w:rsid w:val="00BC0EEC"/>
    <w:rsid w:val="00BE5472"/>
    <w:rsid w:val="00BF1BD3"/>
    <w:rsid w:val="00C01827"/>
    <w:rsid w:val="00C062EC"/>
    <w:rsid w:val="00C156D9"/>
    <w:rsid w:val="00C2184B"/>
    <w:rsid w:val="00C30E80"/>
    <w:rsid w:val="00C5585E"/>
    <w:rsid w:val="00C62237"/>
    <w:rsid w:val="00C904DB"/>
    <w:rsid w:val="00CA657E"/>
    <w:rsid w:val="00CB249A"/>
    <w:rsid w:val="00CD47BC"/>
    <w:rsid w:val="00CF15AD"/>
    <w:rsid w:val="00CF183B"/>
    <w:rsid w:val="00CF19DC"/>
    <w:rsid w:val="00D0620A"/>
    <w:rsid w:val="00D07DCF"/>
    <w:rsid w:val="00D30142"/>
    <w:rsid w:val="00D329BB"/>
    <w:rsid w:val="00D87E82"/>
    <w:rsid w:val="00D92CF3"/>
    <w:rsid w:val="00D96439"/>
    <w:rsid w:val="00DE2AF3"/>
    <w:rsid w:val="00DE7E3E"/>
    <w:rsid w:val="00DF665A"/>
    <w:rsid w:val="00E10794"/>
    <w:rsid w:val="00E118C2"/>
    <w:rsid w:val="00E27174"/>
    <w:rsid w:val="00E3549E"/>
    <w:rsid w:val="00E86F9E"/>
    <w:rsid w:val="00E90425"/>
    <w:rsid w:val="00E92FCD"/>
    <w:rsid w:val="00EB3688"/>
    <w:rsid w:val="00EC213A"/>
    <w:rsid w:val="00EC4D3A"/>
    <w:rsid w:val="00ED183F"/>
    <w:rsid w:val="00EE3B0A"/>
    <w:rsid w:val="00EF583D"/>
    <w:rsid w:val="00F01AB3"/>
    <w:rsid w:val="00F25229"/>
    <w:rsid w:val="00F33BB2"/>
    <w:rsid w:val="00F410AF"/>
    <w:rsid w:val="00F6195E"/>
    <w:rsid w:val="00F636B8"/>
    <w:rsid w:val="00F660A7"/>
    <w:rsid w:val="00F67870"/>
    <w:rsid w:val="00F72A8C"/>
    <w:rsid w:val="00FE0179"/>
    <w:rsid w:val="00FF0F19"/>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DFB9E-A43E-A54C-8A7E-1B240223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E92"/>
    <w:pPr>
      <w:ind w:left="720"/>
      <w:contextualSpacing/>
    </w:pPr>
  </w:style>
  <w:style w:type="table" w:styleId="TableGrid">
    <w:name w:val="Table Grid"/>
    <w:basedOn w:val="TableNormal"/>
    <w:uiPriority w:val="39"/>
    <w:rsid w:val="00665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66578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unhideWhenUsed/>
    <w:rsid w:val="00C2184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99714A"/>
    <w:rPr>
      <w:color w:val="0000FF"/>
      <w:u w:val="single"/>
    </w:rPr>
  </w:style>
  <w:style w:type="paragraph" w:customStyle="1" w:styleId="H1-Point">
    <w:name w:val="H1 - Point"/>
    <w:basedOn w:val="Normal"/>
    <w:qFormat/>
    <w:rsid w:val="00464165"/>
    <w:pPr>
      <w:numPr>
        <w:numId w:val="12"/>
      </w:numPr>
      <w:bidi/>
      <w:jc w:val="both"/>
      <w:outlineLvl w:val="0"/>
    </w:pPr>
    <w:rPr>
      <w:rFonts w:ascii="DIN NEXT™ ARABIC REGULAR" w:eastAsia="Times New Roman" w:hAnsi="DIN NEXT™ ARABIC REGULAR" w:cs="DIN NEXT™ ARABIC REGULAR"/>
      <w:b/>
      <w:bCs/>
      <w:color w:val="002060"/>
      <w:sz w:val="32"/>
      <w:szCs w:val="32"/>
      <w:lang w:bidi="ar-JO"/>
    </w:rPr>
  </w:style>
  <w:style w:type="paragraph" w:customStyle="1" w:styleId="H2-Point">
    <w:name w:val="H2 - Point"/>
    <w:basedOn w:val="Normal"/>
    <w:qFormat/>
    <w:rsid w:val="00464165"/>
    <w:pPr>
      <w:numPr>
        <w:ilvl w:val="1"/>
        <w:numId w:val="12"/>
      </w:numPr>
      <w:bidi/>
      <w:jc w:val="both"/>
      <w:outlineLvl w:val="0"/>
    </w:pPr>
    <w:rPr>
      <w:rFonts w:ascii="DIN NEXT™ ARABIC REGULAR" w:eastAsia="Times New Roman" w:hAnsi="DIN NEXT™ ARABIC REGULAR" w:cs="DIN NEXT™ ARABIC REGULAR"/>
      <w:b/>
      <w:bCs/>
      <w:color w:val="002060"/>
      <w:sz w:val="28"/>
      <w:szCs w:val="28"/>
    </w:rPr>
  </w:style>
  <w:style w:type="paragraph" w:styleId="Header">
    <w:name w:val="header"/>
    <w:basedOn w:val="Normal"/>
    <w:link w:val="HeaderChar"/>
    <w:uiPriority w:val="99"/>
    <w:unhideWhenUsed/>
    <w:rsid w:val="00B44DD1"/>
    <w:pPr>
      <w:tabs>
        <w:tab w:val="center" w:pos="4680"/>
        <w:tab w:val="right" w:pos="9360"/>
      </w:tabs>
    </w:pPr>
  </w:style>
  <w:style w:type="character" w:customStyle="1" w:styleId="HeaderChar">
    <w:name w:val="Header Char"/>
    <w:basedOn w:val="DefaultParagraphFont"/>
    <w:link w:val="Header"/>
    <w:uiPriority w:val="99"/>
    <w:rsid w:val="00B44DD1"/>
  </w:style>
  <w:style w:type="paragraph" w:styleId="Footer">
    <w:name w:val="footer"/>
    <w:basedOn w:val="Normal"/>
    <w:link w:val="FooterChar"/>
    <w:uiPriority w:val="99"/>
    <w:unhideWhenUsed/>
    <w:rsid w:val="00B44DD1"/>
    <w:pPr>
      <w:tabs>
        <w:tab w:val="center" w:pos="4680"/>
        <w:tab w:val="right" w:pos="9360"/>
      </w:tabs>
    </w:pPr>
  </w:style>
  <w:style w:type="character" w:customStyle="1" w:styleId="FooterChar">
    <w:name w:val="Footer Char"/>
    <w:basedOn w:val="DefaultParagraphFont"/>
    <w:link w:val="Footer"/>
    <w:uiPriority w:val="99"/>
    <w:rsid w:val="00B44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3543">
      <w:bodyDiv w:val="1"/>
      <w:marLeft w:val="0"/>
      <w:marRight w:val="0"/>
      <w:marTop w:val="0"/>
      <w:marBottom w:val="0"/>
      <w:divBdr>
        <w:top w:val="none" w:sz="0" w:space="0" w:color="auto"/>
        <w:left w:val="none" w:sz="0" w:space="0" w:color="auto"/>
        <w:bottom w:val="none" w:sz="0" w:space="0" w:color="auto"/>
        <w:right w:val="none" w:sz="0" w:space="0" w:color="auto"/>
      </w:divBdr>
      <w:divsChild>
        <w:div w:id="1712264604">
          <w:marLeft w:val="0"/>
          <w:marRight w:val="0"/>
          <w:marTop w:val="0"/>
          <w:marBottom w:val="0"/>
          <w:divBdr>
            <w:top w:val="none" w:sz="0" w:space="0" w:color="auto"/>
            <w:left w:val="none" w:sz="0" w:space="0" w:color="auto"/>
            <w:bottom w:val="none" w:sz="0" w:space="0" w:color="auto"/>
            <w:right w:val="none" w:sz="0" w:space="0" w:color="auto"/>
          </w:divBdr>
          <w:divsChild>
            <w:div w:id="1783649175">
              <w:marLeft w:val="0"/>
              <w:marRight w:val="0"/>
              <w:marTop w:val="0"/>
              <w:marBottom w:val="0"/>
              <w:divBdr>
                <w:top w:val="none" w:sz="0" w:space="0" w:color="auto"/>
                <w:left w:val="none" w:sz="0" w:space="0" w:color="auto"/>
                <w:bottom w:val="none" w:sz="0" w:space="0" w:color="auto"/>
                <w:right w:val="none" w:sz="0" w:space="0" w:color="auto"/>
              </w:divBdr>
              <w:divsChild>
                <w:div w:id="1287617941">
                  <w:marLeft w:val="0"/>
                  <w:marRight w:val="0"/>
                  <w:marTop w:val="0"/>
                  <w:marBottom w:val="0"/>
                  <w:divBdr>
                    <w:top w:val="none" w:sz="0" w:space="0" w:color="auto"/>
                    <w:left w:val="none" w:sz="0" w:space="0" w:color="auto"/>
                    <w:bottom w:val="none" w:sz="0" w:space="0" w:color="auto"/>
                    <w:right w:val="none" w:sz="0" w:space="0" w:color="auto"/>
                  </w:divBdr>
                  <w:divsChild>
                    <w:div w:id="452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9084">
      <w:bodyDiv w:val="1"/>
      <w:marLeft w:val="0"/>
      <w:marRight w:val="0"/>
      <w:marTop w:val="0"/>
      <w:marBottom w:val="0"/>
      <w:divBdr>
        <w:top w:val="none" w:sz="0" w:space="0" w:color="auto"/>
        <w:left w:val="none" w:sz="0" w:space="0" w:color="auto"/>
        <w:bottom w:val="none" w:sz="0" w:space="0" w:color="auto"/>
        <w:right w:val="none" w:sz="0" w:space="0" w:color="auto"/>
      </w:divBdr>
      <w:divsChild>
        <w:div w:id="491482343">
          <w:marLeft w:val="0"/>
          <w:marRight w:val="0"/>
          <w:marTop w:val="0"/>
          <w:marBottom w:val="0"/>
          <w:divBdr>
            <w:top w:val="none" w:sz="0" w:space="0" w:color="auto"/>
            <w:left w:val="none" w:sz="0" w:space="0" w:color="auto"/>
            <w:bottom w:val="none" w:sz="0" w:space="0" w:color="auto"/>
            <w:right w:val="none" w:sz="0" w:space="0" w:color="auto"/>
          </w:divBdr>
          <w:divsChild>
            <w:div w:id="105465735">
              <w:marLeft w:val="0"/>
              <w:marRight w:val="0"/>
              <w:marTop w:val="0"/>
              <w:marBottom w:val="0"/>
              <w:divBdr>
                <w:top w:val="none" w:sz="0" w:space="0" w:color="auto"/>
                <w:left w:val="none" w:sz="0" w:space="0" w:color="auto"/>
                <w:bottom w:val="none" w:sz="0" w:space="0" w:color="auto"/>
                <w:right w:val="none" w:sz="0" w:space="0" w:color="auto"/>
              </w:divBdr>
              <w:divsChild>
                <w:div w:id="1626501562">
                  <w:marLeft w:val="0"/>
                  <w:marRight w:val="0"/>
                  <w:marTop w:val="0"/>
                  <w:marBottom w:val="0"/>
                  <w:divBdr>
                    <w:top w:val="none" w:sz="0" w:space="0" w:color="auto"/>
                    <w:left w:val="none" w:sz="0" w:space="0" w:color="auto"/>
                    <w:bottom w:val="none" w:sz="0" w:space="0" w:color="auto"/>
                    <w:right w:val="none" w:sz="0" w:space="0" w:color="auto"/>
                  </w:divBdr>
                  <w:divsChild>
                    <w:div w:id="18089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29020">
      <w:bodyDiv w:val="1"/>
      <w:marLeft w:val="0"/>
      <w:marRight w:val="0"/>
      <w:marTop w:val="0"/>
      <w:marBottom w:val="0"/>
      <w:divBdr>
        <w:top w:val="none" w:sz="0" w:space="0" w:color="auto"/>
        <w:left w:val="none" w:sz="0" w:space="0" w:color="auto"/>
        <w:bottom w:val="none" w:sz="0" w:space="0" w:color="auto"/>
        <w:right w:val="none" w:sz="0" w:space="0" w:color="auto"/>
      </w:divBdr>
      <w:divsChild>
        <w:div w:id="1087995693">
          <w:marLeft w:val="0"/>
          <w:marRight w:val="0"/>
          <w:marTop w:val="0"/>
          <w:marBottom w:val="0"/>
          <w:divBdr>
            <w:top w:val="none" w:sz="0" w:space="0" w:color="auto"/>
            <w:left w:val="none" w:sz="0" w:space="0" w:color="auto"/>
            <w:bottom w:val="none" w:sz="0" w:space="0" w:color="auto"/>
            <w:right w:val="none" w:sz="0" w:space="0" w:color="auto"/>
          </w:divBdr>
          <w:divsChild>
            <w:div w:id="1937979604">
              <w:marLeft w:val="0"/>
              <w:marRight w:val="0"/>
              <w:marTop w:val="0"/>
              <w:marBottom w:val="0"/>
              <w:divBdr>
                <w:top w:val="none" w:sz="0" w:space="0" w:color="auto"/>
                <w:left w:val="none" w:sz="0" w:space="0" w:color="auto"/>
                <w:bottom w:val="none" w:sz="0" w:space="0" w:color="auto"/>
                <w:right w:val="none" w:sz="0" w:space="0" w:color="auto"/>
              </w:divBdr>
              <w:divsChild>
                <w:div w:id="13645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92099">
      <w:bodyDiv w:val="1"/>
      <w:marLeft w:val="0"/>
      <w:marRight w:val="0"/>
      <w:marTop w:val="0"/>
      <w:marBottom w:val="0"/>
      <w:divBdr>
        <w:top w:val="none" w:sz="0" w:space="0" w:color="auto"/>
        <w:left w:val="none" w:sz="0" w:space="0" w:color="auto"/>
        <w:bottom w:val="none" w:sz="0" w:space="0" w:color="auto"/>
        <w:right w:val="none" w:sz="0" w:space="0" w:color="auto"/>
      </w:divBdr>
      <w:divsChild>
        <w:div w:id="962804323">
          <w:marLeft w:val="0"/>
          <w:marRight w:val="0"/>
          <w:marTop w:val="0"/>
          <w:marBottom w:val="0"/>
          <w:divBdr>
            <w:top w:val="none" w:sz="0" w:space="0" w:color="auto"/>
            <w:left w:val="none" w:sz="0" w:space="0" w:color="auto"/>
            <w:bottom w:val="none" w:sz="0" w:space="0" w:color="auto"/>
            <w:right w:val="none" w:sz="0" w:space="0" w:color="auto"/>
          </w:divBdr>
          <w:divsChild>
            <w:div w:id="1709792564">
              <w:marLeft w:val="0"/>
              <w:marRight w:val="0"/>
              <w:marTop w:val="0"/>
              <w:marBottom w:val="0"/>
              <w:divBdr>
                <w:top w:val="none" w:sz="0" w:space="0" w:color="auto"/>
                <w:left w:val="none" w:sz="0" w:space="0" w:color="auto"/>
                <w:bottom w:val="none" w:sz="0" w:space="0" w:color="auto"/>
                <w:right w:val="none" w:sz="0" w:space="0" w:color="auto"/>
              </w:divBdr>
              <w:divsChild>
                <w:div w:id="1028602403">
                  <w:marLeft w:val="0"/>
                  <w:marRight w:val="0"/>
                  <w:marTop w:val="0"/>
                  <w:marBottom w:val="0"/>
                  <w:divBdr>
                    <w:top w:val="none" w:sz="0" w:space="0" w:color="auto"/>
                    <w:left w:val="none" w:sz="0" w:space="0" w:color="auto"/>
                    <w:bottom w:val="none" w:sz="0" w:space="0" w:color="auto"/>
                    <w:right w:val="none" w:sz="0" w:space="0" w:color="auto"/>
                  </w:divBdr>
                  <w:divsChild>
                    <w:div w:id="3434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494864">
      <w:bodyDiv w:val="1"/>
      <w:marLeft w:val="0"/>
      <w:marRight w:val="0"/>
      <w:marTop w:val="0"/>
      <w:marBottom w:val="0"/>
      <w:divBdr>
        <w:top w:val="none" w:sz="0" w:space="0" w:color="auto"/>
        <w:left w:val="none" w:sz="0" w:space="0" w:color="auto"/>
        <w:bottom w:val="none" w:sz="0" w:space="0" w:color="auto"/>
        <w:right w:val="none" w:sz="0" w:space="0" w:color="auto"/>
      </w:divBdr>
      <w:divsChild>
        <w:div w:id="823279187">
          <w:marLeft w:val="0"/>
          <w:marRight w:val="0"/>
          <w:marTop w:val="0"/>
          <w:marBottom w:val="0"/>
          <w:divBdr>
            <w:top w:val="none" w:sz="0" w:space="0" w:color="auto"/>
            <w:left w:val="none" w:sz="0" w:space="0" w:color="auto"/>
            <w:bottom w:val="none" w:sz="0" w:space="0" w:color="auto"/>
            <w:right w:val="none" w:sz="0" w:space="0" w:color="auto"/>
          </w:divBdr>
          <w:divsChild>
            <w:div w:id="317922981">
              <w:marLeft w:val="0"/>
              <w:marRight w:val="0"/>
              <w:marTop w:val="0"/>
              <w:marBottom w:val="0"/>
              <w:divBdr>
                <w:top w:val="none" w:sz="0" w:space="0" w:color="auto"/>
                <w:left w:val="none" w:sz="0" w:space="0" w:color="auto"/>
                <w:bottom w:val="none" w:sz="0" w:space="0" w:color="auto"/>
                <w:right w:val="none" w:sz="0" w:space="0" w:color="auto"/>
              </w:divBdr>
              <w:divsChild>
                <w:div w:id="2011592062">
                  <w:marLeft w:val="0"/>
                  <w:marRight w:val="0"/>
                  <w:marTop w:val="0"/>
                  <w:marBottom w:val="0"/>
                  <w:divBdr>
                    <w:top w:val="none" w:sz="0" w:space="0" w:color="auto"/>
                    <w:left w:val="none" w:sz="0" w:space="0" w:color="auto"/>
                    <w:bottom w:val="none" w:sz="0" w:space="0" w:color="auto"/>
                    <w:right w:val="none" w:sz="0" w:space="0" w:color="auto"/>
                  </w:divBdr>
                  <w:divsChild>
                    <w:div w:id="115850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453986">
      <w:bodyDiv w:val="1"/>
      <w:marLeft w:val="0"/>
      <w:marRight w:val="0"/>
      <w:marTop w:val="0"/>
      <w:marBottom w:val="0"/>
      <w:divBdr>
        <w:top w:val="none" w:sz="0" w:space="0" w:color="auto"/>
        <w:left w:val="none" w:sz="0" w:space="0" w:color="auto"/>
        <w:bottom w:val="none" w:sz="0" w:space="0" w:color="auto"/>
        <w:right w:val="none" w:sz="0" w:space="0" w:color="auto"/>
      </w:divBdr>
      <w:divsChild>
        <w:div w:id="1347174348">
          <w:marLeft w:val="0"/>
          <w:marRight w:val="0"/>
          <w:marTop w:val="0"/>
          <w:marBottom w:val="0"/>
          <w:divBdr>
            <w:top w:val="none" w:sz="0" w:space="0" w:color="auto"/>
            <w:left w:val="none" w:sz="0" w:space="0" w:color="auto"/>
            <w:bottom w:val="none" w:sz="0" w:space="0" w:color="auto"/>
            <w:right w:val="none" w:sz="0" w:space="0" w:color="auto"/>
          </w:divBdr>
          <w:divsChild>
            <w:div w:id="1845779628">
              <w:marLeft w:val="0"/>
              <w:marRight w:val="0"/>
              <w:marTop w:val="0"/>
              <w:marBottom w:val="0"/>
              <w:divBdr>
                <w:top w:val="none" w:sz="0" w:space="0" w:color="auto"/>
                <w:left w:val="none" w:sz="0" w:space="0" w:color="auto"/>
                <w:bottom w:val="none" w:sz="0" w:space="0" w:color="auto"/>
                <w:right w:val="none" w:sz="0" w:space="0" w:color="auto"/>
              </w:divBdr>
              <w:divsChild>
                <w:div w:id="760178238">
                  <w:marLeft w:val="0"/>
                  <w:marRight w:val="0"/>
                  <w:marTop w:val="0"/>
                  <w:marBottom w:val="0"/>
                  <w:divBdr>
                    <w:top w:val="none" w:sz="0" w:space="0" w:color="auto"/>
                    <w:left w:val="none" w:sz="0" w:space="0" w:color="auto"/>
                    <w:bottom w:val="none" w:sz="0" w:space="0" w:color="auto"/>
                    <w:right w:val="none" w:sz="0" w:space="0" w:color="auto"/>
                  </w:divBdr>
                  <w:divsChild>
                    <w:div w:id="511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012492">
      <w:bodyDiv w:val="1"/>
      <w:marLeft w:val="0"/>
      <w:marRight w:val="0"/>
      <w:marTop w:val="0"/>
      <w:marBottom w:val="0"/>
      <w:divBdr>
        <w:top w:val="none" w:sz="0" w:space="0" w:color="auto"/>
        <w:left w:val="none" w:sz="0" w:space="0" w:color="auto"/>
        <w:bottom w:val="none" w:sz="0" w:space="0" w:color="auto"/>
        <w:right w:val="none" w:sz="0" w:space="0" w:color="auto"/>
      </w:divBdr>
      <w:divsChild>
        <w:div w:id="1356275739">
          <w:marLeft w:val="0"/>
          <w:marRight w:val="0"/>
          <w:marTop w:val="0"/>
          <w:marBottom w:val="0"/>
          <w:divBdr>
            <w:top w:val="none" w:sz="0" w:space="0" w:color="auto"/>
            <w:left w:val="none" w:sz="0" w:space="0" w:color="auto"/>
            <w:bottom w:val="none" w:sz="0" w:space="0" w:color="auto"/>
            <w:right w:val="none" w:sz="0" w:space="0" w:color="auto"/>
          </w:divBdr>
          <w:divsChild>
            <w:div w:id="1841769504">
              <w:marLeft w:val="0"/>
              <w:marRight w:val="0"/>
              <w:marTop w:val="0"/>
              <w:marBottom w:val="0"/>
              <w:divBdr>
                <w:top w:val="none" w:sz="0" w:space="0" w:color="auto"/>
                <w:left w:val="none" w:sz="0" w:space="0" w:color="auto"/>
                <w:bottom w:val="none" w:sz="0" w:space="0" w:color="auto"/>
                <w:right w:val="none" w:sz="0" w:space="0" w:color="auto"/>
              </w:divBdr>
              <w:divsChild>
                <w:div w:id="845902101">
                  <w:marLeft w:val="0"/>
                  <w:marRight w:val="0"/>
                  <w:marTop w:val="0"/>
                  <w:marBottom w:val="0"/>
                  <w:divBdr>
                    <w:top w:val="none" w:sz="0" w:space="0" w:color="auto"/>
                    <w:left w:val="none" w:sz="0" w:space="0" w:color="auto"/>
                    <w:bottom w:val="none" w:sz="0" w:space="0" w:color="auto"/>
                    <w:right w:val="none" w:sz="0" w:space="0" w:color="auto"/>
                  </w:divBdr>
                  <w:divsChild>
                    <w:div w:id="29055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019987">
      <w:bodyDiv w:val="1"/>
      <w:marLeft w:val="0"/>
      <w:marRight w:val="0"/>
      <w:marTop w:val="0"/>
      <w:marBottom w:val="0"/>
      <w:divBdr>
        <w:top w:val="none" w:sz="0" w:space="0" w:color="auto"/>
        <w:left w:val="none" w:sz="0" w:space="0" w:color="auto"/>
        <w:bottom w:val="none" w:sz="0" w:space="0" w:color="auto"/>
        <w:right w:val="none" w:sz="0" w:space="0" w:color="auto"/>
      </w:divBdr>
      <w:divsChild>
        <w:div w:id="531304040">
          <w:marLeft w:val="0"/>
          <w:marRight w:val="0"/>
          <w:marTop w:val="0"/>
          <w:marBottom w:val="0"/>
          <w:divBdr>
            <w:top w:val="none" w:sz="0" w:space="0" w:color="auto"/>
            <w:left w:val="none" w:sz="0" w:space="0" w:color="auto"/>
            <w:bottom w:val="none" w:sz="0" w:space="0" w:color="auto"/>
            <w:right w:val="none" w:sz="0" w:space="0" w:color="auto"/>
          </w:divBdr>
          <w:divsChild>
            <w:div w:id="639657034">
              <w:marLeft w:val="0"/>
              <w:marRight w:val="0"/>
              <w:marTop w:val="0"/>
              <w:marBottom w:val="0"/>
              <w:divBdr>
                <w:top w:val="none" w:sz="0" w:space="0" w:color="auto"/>
                <w:left w:val="none" w:sz="0" w:space="0" w:color="auto"/>
                <w:bottom w:val="none" w:sz="0" w:space="0" w:color="auto"/>
                <w:right w:val="none" w:sz="0" w:space="0" w:color="auto"/>
              </w:divBdr>
              <w:divsChild>
                <w:div w:id="1419519573">
                  <w:marLeft w:val="0"/>
                  <w:marRight w:val="0"/>
                  <w:marTop w:val="0"/>
                  <w:marBottom w:val="0"/>
                  <w:divBdr>
                    <w:top w:val="none" w:sz="0" w:space="0" w:color="auto"/>
                    <w:left w:val="none" w:sz="0" w:space="0" w:color="auto"/>
                    <w:bottom w:val="none" w:sz="0" w:space="0" w:color="auto"/>
                    <w:right w:val="none" w:sz="0" w:space="0" w:color="auto"/>
                  </w:divBdr>
                  <w:divsChild>
                    <w:div w:id="1613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058628">
      <w:bodyDiv w:val="1"/>
      <w:marLeft w:val="0"/>
      <w:marRight w:val="0"/>
      <w:marTop w:val="0"/>
      <w:marBottom w:val="0"/>
      <w:divBdr>
        <w:top w:val="none" w:sz="0" w:space="0" w:color="auto"/>
        <w:left w:val="none" w:sz="0" w:space="0" w:color="auto"/>
        <w:bottom w:val="none" w:sz="0" w:space="0" w:color="auto"/>
        <w:right w:val="none" w:sz="0" w:space="0" w:color="auto"/>
      </w:divBdr>
      <w:divsChild>
        <w:div w:id="197591975">
          <w:marLeft w:val="0"/>
          <w:marRight w:val="0"/>
          <w:marTop w:val="0"/>
          <w:marBottom w:val="0"/>
          <w:divBdr>
            <w:top w:val="none" w:sz="0" w:space="0" w:color="auto"/>
            <w:left w:val="none" w:sz="0" w:space="0" w:color="auto"/>
            <w:bottom w:val="none" w:sz="0" w:space="0" w:color="auto"/>
            <w:right w:val="none" w:sz="0" w:space="0" w:color="auto"/>
          </w:divBdr>
          <w:divsChild>
            <w:div w:id="1323462591">
              <w:marLeft w:val="0"/>
              <w:marRight w:val="0"/>
              <w:marTop w:val="0"/>
              <w:marBottom w:val="0"/>
              <w:divBdr>
                <w:top w:val="none" w:sz="0" w:space="0" w:color="auto"/>
                <w:left w:val="none" w:sz="0" w:space="0" w:color="auto"/>
                <w:bottom w:val="none" w:sz="0" w:space="0" w:color="auto"/>
                <w:right w:val="none" w:sz="0" w:space="0" w:color="auto"/>
              </w:divBdr>
              <w:divsChild>
                <w:div w:id="1433015683">
                  <w:marLeft w:val="0"/>
                  <w:marRight w:val="0"/>
                  <w:marTop w:val="0"/>
                  <w:marBottom w:val="0"/>
                  <w:divBdr>
                    <w:top w:val="none" w:sz="0" w:space="0" w:color="auto"/>
                    <w:left w:val="none" w:sz="0" w:space="0" w:color="auto"/>
                    <w:bottom w:val="none" w:sz="0" w:space="0" w:color="auto"/>
                    <w:right w:val="none" w:sz="0" w:space="0" w:color="auto"/>
                  </w:divBdr>
                  <w:divsChild>
                    <w:div w:id="15365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322619">
      <w:bodyDiv w:val="1"/>
      <w:marLeft w:val="0"/>
      <w:marRight w:val="0"/>
      <w:marTop w:val="0"/>
      <w:marBottom w:val="0"/>
      <w:divBdr>
        <w:top w:val="none" w:sz="0" w:space="0" w:color="auto"/>
        <w:left w:val="none" w:sz="0" w:space="0" w:color="auto"/>
        <w:bottom w:val="none" w:sz="0" w:space="0" w:color="auto"/>
        <w:right w:val="none" w:sz="0" w:space="0" w:color="auto"/>
      </w:divBdr>
      <w:divsChild>
        <w:div w:id="1852837113">
          <w:marLeft w:val="0"/>
          <w:marRight w:val="0"/>
          <w:marTop w:val="0"/>
          <w:marBottom w:val="0"/>
          <w:divBdr>
            <w:top w:val="none" w:sz="0" w:space="0" w:color="auto"/>
            <w:left w:val="none" w:sz="0" w:space="0" w:color="auto"/>
            <w:bottom w:val="none" w:sz="0" w:space="0" w:color="auto"/>
            <w:right w:val="none" w:sz="0" w:space="0" w:color="auto"/>
          </w:divBdr>
          <w:divsChild>
            <w:div w:id="1483885723">
              <w:marLeft w:val="0"/>
              <w:marRight w:val="0"/>
              <w:marTop w:val="0"/>
              <w:marBottom w:val="0"/>
              <w:divBdr>
                <w:top w:val="none" w:sz="0" w:space="0" w:color="auto"/>
                <w:left w:val="none" w:sz="0" w:space="0" w:color="auto"/>
                <w:bottom w:val="none" w:sz="0" w:space="0" w:color="auto"/>
                <w:right w:val="none" w:sz="0" w:space="0" w:color="auto"/>
              </w:divBdr>
              <w:divsChild>
                <w:div w:id="175073903">
                  <w:marLeft w:val="0"/>
                  <w:marRight w:val="0"/>
                  <w:marTop w:val="0"/>
                  <w:marBottom w:val="0"/>
                  <w:divBdr>
                    <w:top w:val="none" w:sz="0" w:space="0" w:color="auto"/>
                    <w:left w:val="none" w:sz="0" w:space="0" w:color="auto"/>
                    <w:bottom w:val="none" w:sz="0" w:space="0" w:color="auto"/>
                    <w:right w:val="none" w:sz="0" w:space="0" w:color="auto"/>
                  </w:divBdr>
                  <w:divsChild>
                    <w:div w:id="130975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634191">
      <w:bodyDiv w:val="1"/>
      <w:marLeft w:val="0"/>
      <w:marRight w:val="0"/>
      <w:marTop w:val="0"/>
      <w:marBottom w:val="0"/>
      <w:divBdr>
        <w:top w:val="none" w:sz="0" w:space="0" w:color="auto"/>
        <w:left w:val="none" w:sz="0" w:space="0" w:color="auto"/>
        <w:bottom w:val="none" w:sz="0" w:space="0" w:color="auto"/>
        <w:right w:val="none" w:sz="0" w:space="0" w:color="auto"/>
      </w:divBdr>
      <w:divsChild>
        <w:div w:id="1933321240">
          <w:marLeft w:val="0"/>
          <w:marRight w:val="0"/>
          <w:marTop w:val="0"/>
          <w:marBottom w:val="0"/>
          <w:divBdr>
            <w:top w:val="none" w:sz="0" w:space="0" w:color="auto"/>
            <w:left w:val="none" w:sz="0" w:space="0" w:color="auto"/>
            <w:bottom w:val="none" w:sz="0" w:space="0" w:color="auto"/>
            <w:right w:val="none" w:sz="0" w:space="0" w:color="auto"/>
          </w:divBdr>
          <w:divsChild>
            <w:div w:id="759372017">
              <w:marLeft w:val="0"/>
              <w:marRight w:val="0"/>
              <w:marTop w:val="0"/>
              <w:marBottom w:val="0"/>
              <w:divBdr>
                <w:top w:val="none" w:sz="0" w:space="0" w:color="auto"/>
                <w:left w:val="none" w:sz="0" w:space="0" w:color="auto"/>
                <w:bottom w:val="none" w:sz="0" w:space="0" w:color="auto"/>
                <w:right w:val="none" w:sz="0" w:space="0" w:color="auto"/>
              </w:divBdr>
              <w:divsChild>
                <w:div w:id="380786682">
                  <w:marLeft w:val="0"/>
                  <w:marRight w:val="0"/>
                  <w:marTop w:val="0"/>
                  <w:marBottom w:val="0"/>
                  <w:divBdr>
                    <w:top w:val="none" w:sz="0" w:space="0" w:color="auto"/>
                    <w:left w:val="none" w:sz="0" w:space="0" w:color="auto"/>
                    <w:bottom w:val="none" w:sz="0" w:space="0" w:color="auto"/>
                    <w:right w:val="none" w:sz="0" w:space="0" w:color="auto"/>
                  </w:divBdr>
                  <w:divsChild>
                    <w:div w:id="195921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799765">
      <w:bodyDiv w:val="1"/>
      <w:marLeft w:val="0"/>
      <w:marRight w:val="0"/>
      <w:marTop w:val="0"/>
      <w:marBottom w:val="0"/>
      <w:divBdr>
        <w:top w:val="none" w:sz="0" w:space="0" w:color="auto"/>
        <w:left w:val="none" w:sz="0" w:space="0" w:color="auto"/>
        <w:bottom w:val="none" w:sz="0" w:space="0" w:color="auto"/>
        <w:right w:val="none" w:sz="0" w:space="0" w:color="auto"/>
      </w:divBdr>
      <w:divsChild>
        <w:div w:id="1353530608">
          <w:marLeft w:val="0"/>
          <w:marRight w:val="0"/>
          <w:marTop w:val="0"/>
          <w:marBottom w:val="0"/>
          <w:divBdr>
            <w:top w:val="none" w:sz="0" w:space="0" w:color="auto"/>
            <w:left w:val="none" w:sz="0" w:space="0" w:color="auto"/>
            <w:bottom w:val="none" w:sz="0" w:space="0" w:color="auto"/>
            <w:right w:val="none" w:sz="0" w:space="0" w:color="auto"/>
          </w:divBdr>
          <w:divsChild>
            <w:div w:id="1544168039">
              <w:marLeft w:val="0"/>
              <w:marRight w:val="0"/>
              <w:marTop w:val="0"/>
              <w:marBottom w:val="0"/>
              <w:divBdr>
                <w:top w:val="none" w:sz="0" w:space="0" w:color="auto"/>
                <w:left w:val="none" w:sz="0" w:space="0" w:color="auto"/>
                <w:bottom w:val="none" w:sz="0" w:space="0" w:color="auto"/>
                <w:right w:val="none" w:sz="0" w:space="0" w:color="auto"/>
              </w:divBdr>
              <w:divsChild>
                <w:div w:id="10202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95400">
      <w:bodyDiv w:val="1"/>
      <w:marLeft w:val="0"/>
      <w:marRight w:val="0"/>
      <w:marTop w:val="0"/>
      <w:marBottom w:val="0"/>
      <w:divBdr>
        <w:top w:val="none" w:sz="0" w:space="0" w:color="auto"/>
        <w:left w:val="none" w:sz="0" w:space="0" w:color="auto"/>
        <w:bottom w:val="none" w:sz="0" w:space="0" w:color="auto"/>
        <w:right w:val="none" w:sz="0" w:space="0" w:color="auto"/>
      </w:divBdr>
    </w:div>
    <w:div w:id="1674408520">
      <w:bodyDiv w:val="1"/>
      <w:marLeft w:val="0"/>
      <w:marRight w:val="0"/>
      <w:marTop w:val="0"/>
      <w:marBottom w:val="0"/>
      <w:divBdr>
        <w:top w:val="none" w:sz="0" w:space="0" w:color="auto"/>
        <w:left w:val="none" w:sz="0" w:space="0" w:color="auto"/>
        <w:bottom w:val="none" w:sz="0" w:space="0" w:color="auto"/>
        <w:right w:val="none" w:sz="0" w:space="0" w:color="auto"/>
      </w:divBdr>
      <w:divsChild>
        <w:div w:id="679165855">
          <w:marLeft w:val="0"/>
          <w:marRight w:val="0"/>
          <w:marTop w:val="0"/>
          <w:marBottom w:val="0"/>
          <w:divBdr>
            <w:top w:val="none" w:sz="0" w:space="0" w:color="auto"/>
            <w:left w:val="none" w:sz="0" w:space="0" w:color="auto"/>
            <w:bottom w:val="none" w:sz="0" w:space="0" w:color="auto"/>
            <w:right w:val="none" w:sz="0" w:space="0" w:color="auto"/>
          </w:divBdr>
          <w:divsChild>
            <w:div w:id="1196503732">
              <w:marLeft w:val="0"/>
              <w:marRight w:val="0"/>
              <w:marTop w:val="0"/>
              <w:marBottom w:val="0"/>
              <w:divBdr>
                <w:top w:val="none" w:sz="0" w:space="0" w:color="auto"/>
                <w:left w:val="none" w:sz="0" w:space="0" w:color="auto"/>
                <w:bottom w:val="none" w:sz="0" w:space="0" w:color="auto"/>
                <w:right w:val="none" w:sz="0" w:space="0" w:color="auto"/>
              </w:divBdr>
              <w:divsChild>
                <w:div w:id="56144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3412">
      <w:bodyDiv w:val="1"/>
      <w:marLeft w:val="0"/>
      <w:marRight w:val="0"/>
      <w:marTop w:val="0"/>
      <w:marBottom w:val="0"/>
      <w:divBdr>
        <w:top w:val="none" w:sz="0" w:space="0" w:color="auto"/>
        <w:left w:val="none" w:sz="0" w:space="0" w:color="auto"/>
        <w:bottom w:val="none" w:sz="0" w:space="0" w:color="auto"/>
        <w:right w:val="none" w:sz="0" w:space="0" w:color="auto"/>
      </w:divBdr>
      <w:divsChild>
        <w:div w:id="1628926676">
          <w:marLeft w:val="0"/>
          <w:marRight w:val="0"/>
          <w:marTop w:val="0"/>
          <w:marBottom w:val="0"/>
          <w:divBdr>
            <w:top w:val="none" w:sz="0" w:space="0" w:color="auto"/>
            <w:left w:val="none" w:sz="0" w:space="0" w:color="auto"/>
            <w:bottom w:val="none" w:sz="0" w:space="0" w:color="auto"/>
            <w:right w:val="none" w:sz="0" w:space="0" w:color="auto"/>
          </w:divBdr>
          <w:divsChild>
            <w:div w:id="424108572">
              <w:marLeft w:val="0"/>
              <w:marRight w:val="0"/>
              <w:marTop w:val="0"/>
              <w:marBottom w:val="0"/>
              <w:divBdr>
                <w:top w:val="none" w:sz="0" w:space="0" w:color="auto"/>
                <w:left w:val="none" w:sz="0" w:space="0" w:color="auto"/>
                <w:bottom w:val="none" w:sz="0" w:space="0" w:color="auto"/>
                <w:right w:val="none" w:sz="0" w:space="0" w:color="auto"/>
              </w:divBdr>
              <w:divsChild>
                <w:div w:id="629824883">
                  <w:marLeft w:val="0"/>
                  <w:marRight w:val="0"/>
                  <w:marTop w:val="0"/>
                  <w:marBottom w:val="0"/>
                  <w:divBdr>
                    <w:top w:val="none" w:sz="0" w:space="0" w:color="auto"/>
                    <w:left w:val="none" w:sz="0" w:space="0" w:color="auto"/>
                    <w:bottom w:val="none" w:sz="0" w:space="0" w:color="auto"/>
                    <w:right w:val="none" w:sz="0" w:space="0" w:color="auto"/>
                  </w:divBdr>
                  <w:divsChild>
                    <w:div w:id="50320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234486">
      <w:bodyDiv w:val="1"/>
      <w:marLeft w:val="0"/>
      <w:marRight w:val="0"/>
      <w:marTop w:val="0"/>
      <w:marBottom w:val="0"/>
      <w:divBdr>
        <w:top w:val="none" w:sz="0" w:space="0" w:color="auto"/>
        <w:left w:val="none" w:sz="0" w:space="0" w:color="auto"/>
        <w:bottom w:val="none" w:sz="0" w:space="0" w:color="auto"/>
        <w:right w:val="none" w:sz="0" w:space="0" w:color="auto"/>
      </w:divBdr>
      <w:divsChild>
        <w:div w:id="575893791">
          <w:marLeft w:val="0"/>
          <w:marRight w:val="0"/>
          <w:marTop w:val="0"/>
          <w:marBottom w:val="0"/>
          <w:divBdr>
            <w:top w:val="none" w:sz="0" w:space="0" w:color="auto"/>
            <w:left w:val="none" w:sz="0" w:space="0" w:color="auto"/>
            <w:bottom w:val="none" w:sz="0" w:space="0" w:color="auto"/>
            <w:right w:val="none" w:sz="0" w:space="0" w:color="auto"/>
          </w:divBdr>
          <w:divsChild>
            <w:div w:id="224535942">
              <w:marLeft w:val="0"/>
              <w:marRight w:val="0"/>
              <w:marTop w:val="0"/>
              <w:marBottom w:val="0"/>
              <w:divBdr>
                <w:top w:val="none" w:sz="0" w:space="0" w:color="auto"/>
                <w:left w:val="none" w:sz="0" w:space="0" w:color="auto"/>
                <w:bottom w:val="none" w:sz="0" w:space="0" w:color="auto"/>
                <w:right w:val="none" w:sz="0" w:space="0" w:color="auto"/>
              </w:divBdr>
              <w:divsChild>
                <w:div w:id="109531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74789">
      <w:bodyDiv w:val="1"/>
      <w:marLeft w:val="0"/>
      <w:marRight w:val="0"/>
      <w:marTop w:val="0"/>
      <w:marBottom w:val="0"/>
      <w:divBdr>
        <w:top w:val="none" w:sz="0" w:space="0" w:color="auto"/>
        <w:left w:val="none" w:sz="0" w:space="0" w:color="auto"/>
        <w:bottom w:val="none" w:sz="0" w:space="0" w:color="auto"/>
        <w:right w:val="none" w:sz="0" w:space="0" w:color="auto"/>
      </w:divBdr>
      <w:divsChild>
        <w:div w:id="1186478891">
          <w:marLeft w:val="0"/>
          <w:marRight w:val="0"/>
          <w:marTop w:val="0"/>
          <w:marBottom w:val="0"/>
          <w:divBdr>
            <w:top w:val="none" w:sz="0" w:space="0" w:color="auto"/>
            <w:left w:val="none" w:sz="0" w:space="0" w:color="auto"/>
            <w:bottom w:val="none" w:sz="0" w:space="0" w:color="auto"/>
            <w:right w:val="none" w:sz="0" w:space="0" w:color="auto"/>
          </w:divBdr>
          <w:divsChild>
            <w:div w:id="923294988">
              <w:marLeft w:val="0"/>
              <w:marRight w:val="0"/>
              <w:marTop w:val="0"/>
              <w:marBottom w:val="0"/>
              <w:divBdr>
                <w:top w:val="none" w:sz="0" w:space="0" w:color="auto"/>
                <w:left w:val="none" w:sz="0" w:space="0" w:color="auto"/>
                <w:bottom w:val="none" w:sz="0" w:space="0" w:color="auto"/>
                <w:right w:val="none" w:sz="0" w:space="0" w:color="auto"/>
              </w:divBdr>
              <w:divsChild>
                <w:div w:id="16510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46687">
      <w:bodyDiv w:val="1"/>
      <w:marLeft w:val="0"/>
      <w:marRight w:val="0"/>
      <w:marTop w:val="0"/>
      <w:marBottom w:val="0"/>
      <w:divBdr>
        <w:top w:val="none" w:sz="0" w:space="0" w:color="auto"/>
        <w:left w:val="none" w:sz="0" w:space="0" w:color="auto"/>
        <w:bottom w:val="none" w:sz="0" w:space="0" w:color="auto"/>
        <w:right w:val="none" w:sz="0" w:space="0" w:color="auto"/>
      </w:divBdr>
      <w:divsChild>
        <w:div w:id="1885554316">
          <w:marLeft w:val="0"/>
          <w:marRight w:val="0"/>
          <w:marTop w:val="0"/>
          <w:marBottom w:val="0"/>
          <w:divBdr>
            <w:top w:val="none" w:sz="0" w:space="0" w:color="auto"/>
            <w:left w:val="none" w:sz="0" w:space="0" w:color="auto"/>
            <w:bottom w:val="none" w:sz="0" w:space="0" w:color="auto"/>
            <w:right w:val="none" w:sz="0" w:space="0" w:color="auto"/>
          </w:divBdr>
          <w:divsChild>
            <w:div w:id="1028415377">
              <w:marLeft w:val="0"/>
              <w:marRight w:val="0"/>
              <w:marTop w:val="0"/>
              <w:marBottom w:val="0"/>
              <w:divBdr>
                <w:top w:val="none" w:sz="0" w:space="0" w:color="auto"/>
                <w:left w:val="none" w:sz="0" w:space="0" w:color="auto"/>
                <w:bottom w:val="none" w:sz="0" w:space="0" w:color="auto"/>
                <w:right w:val="none" w:sz="0" w:space="0" w:color="auto"/>
              </w:divBdr>
              <w:divsChild>
                <w:div w:id="1538395542">
                  <w:marLeft w:val="0"/>
                  <w:marRight w:val="0"/>
                  <w:marTop w:val="0"/>
                  <w:marBottom w:val="0"/>
                  <w:divBdr>
                    <w:top w:val="none" w:sz="0" w:space="0" w:color="auto"/>
                    <w:left w:val="none" w:sz="0" w:space="0" w:color="auto"/>
                    <w:bottom w:val="none" w:sz="0" w:space="0" w:color="auto"/>
                    <w:right w:val="none" w:sz="0" w:space="0" w:color="auto"/>
                  </w:divBdr>
                  <w:divsChild>
                    <w:div w:id="80736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295888">
      <w:bodyDiv w:val="1"/>
      <w:marLeft w:val="0"/>
      <w:marRight w:val="0"/>
      <w:marTop w:val="0"/>
      <w:marBottom w:val="0"/>
      <w:divBdr>
        <w:top w:val="none" w:sz="0" w:space="0" w:color="auto"/>
        <w:left w:val="none" w:sz="0" w:space="0" w:color="auto"/>
        <w:bottom w:val="none" w:sz="0" w:space="0" w:color="auto"/>
        <w:right w:val="none" w:sz="0" w:space="0" w:color="auto"/>
      </w:divBdr>
      <w:divsChild>
        <w:div w:id="689794552">
          <w:marLeft w:val="0"/>
          <w:marRight w:val="0"/>
          <w:marTop w:val="0"/>
          <w:marBottom w:val="0"/>
          <w:divBdr>
            <w:top w:val="none" w:sz="0" w:space="0" w:color="auto"/>
            <w:left w:val="none" w:sz="0" w:space="0" w:color="auto"/>
            <w:bottom w:val="none" w:sz="0" w:space="0" w:color="auto"/>
            <w:right w:val="none" w:sz="0" w:space="0" w:color="auto"/>
          </w:divBdr>
          <w:divsChild>
            <w:div w:id="334117660">
              <w:marLeft w:val="0"/>
              <w:marRight w:val="0"/>
              <w:marTop w:val="0"/>
              <w:marBottom w:val="0"/>
              <w:divBdr>
                <w:top w:val="none" w:sz="0" w:space="0" w:color="auto"/>
                <w:left w:val="none" w:sz="0" w:space="0" w:color="auto"/>
                <w:bottom w:val="none" w:sz="0" w:space="0" w:color="auto"/>
                <w:right w:val="none" w:sz="0" w:space="0" w:color="auto"/>
              </w:divBdr>
              <w:divsChild>
                <w:div w:id="743572307">
                  <w:marLeft w:val="0"/>
                  <w:marRight w:val="0"/>
                  <w:marTop w:val="0"/>
                  <w:marBottom w:val="0"/>
                  <w:divBdr>
                    <w:top w:val="none" w:sz="0" w:space="0" w:color="auto"/>
                    <w:left w:val="none" w:sz="0" w:space="0" w:color="auto"/>
                    <w:bottom w:val="none" w:sz="0" w:space="0" w:color="auto"/>
                    <w:right w:val="none" w:sz="0" w:space="0" w:color="auto"/>
                  </w:divBdr>
                  <w:divsChild>
                    <w:div w:id="13247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775638">
      <w:bodyDiv w:val="1"/>
      <w:marLeft w:val="0"/>
      <w:marRight w:val="0"/>
      <w:marTop w:val="0"/>
      <w:marBottom w:val="0"/>
      <w:divBdr>
        <w:top w:val="none" w:sz="0" w:space="0" w:color="auto"/>
        <w:left w:val="none" w:sz="0" w:space="0" w:color="auto"/>
        <w:bottom w:val="none" w:sz="0" w:space="0" w:color="auto"/>
        <w:right w:val="none" w:sz="0" w:space="0" w:color="auto"/>
      </w:divBdr>
      <w:divsChild>
        <w:div w:id="26225079">
          <w:marLeft w:val="0"/>
          <w:marRight w:val="0"/>
          <w:marTop w:val="0"/>
          <w:marBottom w:val="0"/>
          <w:divBdr>
            <w:top w:val="none" w:sz="0" w:space="0" w:color="auto"/>
            <w:left w:val="none" w:sz="0" w:space="0" w:color="auto"/>
            <w:bottom w:val="none" w:sz="0" w:space="0" w:color="auto"/>
            <w:right w:val="none" w:sz="0" w:space="0" w:color="auto"/>
          </w:divBdr>
          <w:divsChild>
            <w:div w:id="1275866205">
              <w:marLeft w:val="0"/>
              <w:marRight w:val="0"/>
              <w:marTop w:val="0"/>
              <w:marBottom w:val="0"/>
              <w:divBdr>
                <w:top w:val="none" w:sz="0" w:space="0" w:color="auto"/>
                <w:left w:val="none" w:sz="0" w:space="0" w:color="auto"/>
                <w:bottom w:val="none" w:sz="0" w:space="0" w:color="auto"/>
                <w:right w:val="none" w:sz="0" w:space="0" w:color="auto"/>
              </w:divBdr>
              <w:divsChild>
                <w:div w:id="38680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79074">
      <w:bodyDiv w:val="1"/>
      <w:marLeft w:val="0"/>
      <w:marRight w:val="0"/>
      <w:marTop w:val="0"/>
      <w:marBottom w:val="0"/>
      <w:divBdr>
        <w:top w:val="none" w:sz="0" w:space="0" w:color="auto"/>
        <w:left w:val="none" w:sz="0" w:space="0" w:color="auto"/>
        <w:bottom w:val="none" w:sz="0" w:space="0" w:color="auto"/>
        <w:right w:val="none" w:sz="0" w:space="0" w:color="auto"/>
      </w:divBdr>
      <w:divsChild>
        <w:div w:id="1098596410">
          <w:marLeft w:val="0"/>
          <w:marRight w:val="0"/>
          <w:marTop w:val="0"/>
          <w:marBottom w:val="0"/>
          <w:divBdr>
            <w:top w:val="none" w:sz="0" w:space="0" w:color="auto"/>
            <w:left w:val="none" w:sz="0" w:space="0" w:color="auto"/>
            <w:bottom w:val="none" w:sz="0" w:space="0" w:color="auto"/>
            <w:right w:val="none" w:sz="0" w:space="0" w:color="auto"/>
          </w:divBdr>
          <w:divsChild>
            <w:div w:id="1895506714">
              <w:marLeft w:val="0"/>
              <w:marRight w:val="0"/>
              <w:marTop w:val="0"/>
              <w:marBottom w:val="0"/>
              <w:divBdr>
                <w:top w:val="none" w:sz="0" w:space="0" w:color="auto"/>
                <w:left w:val="none" w:sz="0" w:space="0" w:color="auto"/>
                <w:bottom w:val="none" w:sz="0" w:space="0" w:color="auto"/>
                <w:right w:val="none" w:sz="0" w:space="0" w:color="auto"/>
              </w:divBdr>
              <w:divsChild>
                <w:div w:id="1066144105">
                  <w:marLeft w:val="0"/>
                  <w:marRight w:val="0"/>
                  <w:marTop w:val="0"/>
                  <w:marBottom w:val="0"/>
                  <w:divBdr>
                    <w:top w:val="none" w:sz="0" w:space="0" w:color="auto"/>
                    <w:left w:val="none" w:sz="0" w:space="0" w:color="auto"/>
                    <w:bottom w:val="none" w:sz="0" w:space="0" w:color="auto"/>
                    <w:right w:val="none" w:sz="0" w:space="0" w:color="auto"/>
                  </w:divBdr>
                  <w:divsChild>
                    <w:div w:id="460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0689">
      <w:bodyDiv w:val="1"/>
      <w:marLeft w:val="0"/>
      <w:marRight w:val="0"/>
      <w:marTop w:val="0"/>
      <w:marBottom w:val="0"/>
      <w:divBdr>
        <w:top w:val="none" w:sz="0" w:space="0" w:color="auto"/>
        <w:left w:val="none" w:sz="0" w:space="0" w:color="auto"/>
        <w:bottom w:val="none" w:sz="0" w:space="0" w:color="auto"/>
        <w:right w:val="none" w:sz="0" w:space="0" w:color="auto"/>
      </w:divBdr>
      <w:divsChild>
        <w:div w:id="39981948">
          <w:marLeft w:val="0"/>
          <w:marRight w:val="0"/>
          <w:marTop w:val="0"/>
          <w:marBottom w:val="0"/>
          <w:divBdr>
            <w:top w:val="none" w:sz="0" w:space="0" w:color="auto"/>
            <w:left w:val="none" w:sz="0" w:space="0" w:color="auto"/>
            <w:bottom w:val="none" w:sz="0" w:space="0" w:color="auto"/>
            <w:right w:val="none" w:sz="0" w:space="0" w:color="auto"/>
          </w:divBdr>
          <w:divsChild>
            <w:div w:id="97259731">
              <w:marLeft w:val="0"/>
              <w:marRight w:val="0"/>
              <w:marTop w:val="0"/>
              <w:marBottom w:val="0"/>
              <w:divBdr>
                <w:top w:val="none" w:sz="0" w:space="0" w:color="auto"/>
                <w:left w:val="none" w:sz="0" w:space="0" w:color="auto"/>
                <w:bottom w:val="none" w:sz="0" w:space="0" w:color="auto"/>
                <w:right w:val="none" w:sz="0" w:space="0" w:color="auto"/>
              </w:divBdr>
              <w:divsChild>
                <w:div w:id="1105272184">
                  <w:marLeft w:val="0"/>
                  <w:marRight w:val="0"/>
                  <w:marTop w:val="0"/>
                  <w:marBottom w:val="0"/>
                  <w:divBdr>
                    <w:top w:val="none" w:sz="0" w:space="0" w:color="auto"/>
                    <w:left w:val="none" w:sz="0" w:space="0" w:color="auto"/>
                    <w:bottom w:val="none" w:sz="0" w:space="0" w:color="auto"/>
                    <w:right w:val="none" w:sz="0" w:space="0" w:color="auto"/>
                  </w:divBdr>
                  <w:divsChild>
                    <w:div w:id="27606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18357">
      <w:bodyDiv w:val="1"/>
      <w:marLeft w:val="0"/>
      <w:marRight w:val="0"/>
      <w:marTop w:val="0"/>
      <w:marBottom w:val="0"/>
      <w:divBdr>
        <w:top w:val="none" w:sz="0" w:space="0" w:color="auto"/>
        <w:left w:val="none" w:sz="0" w:space="0" w:color="auto"/>
        <w:bottom w:val="none" w:sz="0" w:space="0" w:color="auto"/>
        <w:right w:val="none" w:sz="0" w:space="0" w:color="auto"/>
      </w:divBdr>
      <w:divsChild>
        <w:div w:id="839925644">
          <w:marLeft w:val="0"/>
          <w:marRight w:val="0"/>
          <w:marTop w:val="0"/>
          <w:marBottom w:val="0"/>
          <w:divBdr>
            <w:top w:val="none" w:sz="0" w:space="0" w:color="auto"/>
            <w:left w:val="none" w:sz="0" w:space="0" w:color="auto"/>
            <w:bottom w:val="none" w:sz="0" w:space="0" w:color="auto"/>
            <w:right w:val="none" w:sz="0" w:space="0" w:color="auto"/>
          </w:divBdr>
          <w:divsChild>
            <w:div w:id="1822426614">
              <w:marLeft w:val="0"/>
              <w:marRight w:val="0"/>
              <w:marTop w:val="0"/>
              <w:marBottom w:val="0"/>
              <w:divBdr>
                <w:top w:val="none" w:sz="0" w:space="0" w:color="auto"/>
                <w:left w:val="none" w:sz="0" w:space="0" w:color="auto"/>
                <w:bottom w:val="none" w:sz="0" w:space="0" w:color="auto"/>
                <w:right w:val="none" w:sz="0" w:space="0" w:color="auto"/>
              </w:divBdr>
              <w:divsChild>
                <w:div w:id="2088991262">
                  <w:marLeft w:val="0"/>
                  <w:marRight w:val="0"/>
                  <w:marTop w:val="0"/>
                  <w:marBottom w:val="0"/>
                  <w:divBdr>
                    <w:top w:val="none" w:sz="0" w:space="0" w:color="auto"/>
                    <w:left w:val="none" w:sz="0" w:space="0" w:color="auto"/>
                    <w:bottom w:val="none" w:sz="0" w:space="0" w:color="auto"/>
                    <w:right w:val="none" w:sz="0" w:space="0" w:color="auto"/>
                  </w:divBdr>
                  <w:divsChild>
                    <w:div w:id="30423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628952">
      <w:bodyDiv w:val="1"/>
      <w:marLeft w:val="0"/>
      <w:marRight w:val="0"/>
      <w:marTop w:val="0"/>
      <w:marBottom w:val="0"/>
      <w:divBdr>
        <w:top w:val="none" w:sz="0" w:space="0" w:color="auto"/>
        <w:left w:val="none" w:sz="0" w:space="0" w:color="auto"/>
        <w:bottom w:val="none" w:sz="0" w:space="0" w:color="auto"/>
        <w:right w:val="none" w:sz="0" w:space="0" w:color="auto"/>
      </w:divBdr>
      <w:divsChild>
        <w:div w:id="2101096161">
          <w:marLeft w:val="0"/>
          <w:marRight w:val="0"/>
          <w:marTop w:val="0"/>
          <w:marBottom w:val="0"/>
          <w:divBdr>
            <w:top w:val="none" w:sz="0" w:space="0" w:color="auto"/>
            <w:left w:val="none" w:sz="0" w:space="0" w:color="auto"/>
            <w:bottom w:val="none" w:sz="0" w:space="0" w:color="auto"/>
            <w:right w:val="none" w:sz="0" w:space="0" w:color="auto"/>
          </w:divBdr>
          <w:divsChild>
            <w:div w:id="1623219823">
              <w:marLeft w:val="0"/>
              <w:marRight w:val="0"/>
              <w:marTop w:val="0"/>
              <w:marBottom w:val="0"/>
              <w:divBdr>
                <w:top w:val="none" w:sz="0" w:space="0" w:color="auto"/>
                <w:left w:val="none" w:sz="0" w:space="0" w:color="auto"/>
                <w:bottom w:val="none" w:sz="0" w:space="0" w:color="auto"/>
                <w:right w:val="none" w:sz="0" w:space="0" w:color="auto"/>
              </w:divBdr>
              <w:divsChild>
                <w:div w:id="2120103842">
                  <w:marLeft w:val="0"/>
                  <w:marRight w:val="0"/>
                  <w:marTop w:val="0"/>
                  <w:marBottom w:val="0"/>
                  <w:divBdr>
                    <w:top w:val="none" w:sz="0" w:space="0" w:color="auto"/>
                    <w:left w:val="none" w:sz="0" w:space="0" w:color="auto"/>
                    <w:bottom w:val="none" w:sz="0" w:space="0" w:color="auto"/>
                    <w:right w:val="none" w:sz="0" w:space="0" w:color="auto"/>
                  </w:divBdr>
                  <w:divsChild>
                    <w:div w:id="201923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920015404" TargetMode="External"/><Relationship Id="rId5" Type="http://schemas.openxmlformats.org/officeDocument/2006/relationships/footnotes" Target="footnotes.xml"/><Relationship Id="rId10" Type="http://schemas.openxmlformats.org/officeDocument/2006/relationships/hyperlink" Target="https://www.taqnyat.sa/" TargetMode="External"/><Relationship Id="rId4" Type="http://schemas.openxmlformats.org/officeDocument/2006/relationships/webSettings" Target="webSettings.xml"/><Relationship Id="rId9" Type="http://schemas.openxmlformats.org/officeDocument/2006/relationships/hyperlink" Target="mailto:support@taqnyat.s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Younis</dc:creator>
  <cp:keywords/>
  <dc:description/>
  <cp:lastModifiedBy>Daoud Alqawasmei</cp:lastModifiedBy>
  <cp:revision>19</cp:revision>
  <cp:lastPrinted>2023-10-14T00:22:00Z</cp:lastPrinted>
  <dcterms:created xsi:type="dcterms:W3CDTF">2023-10-14T00:22:00Z</dcterms:created>
  <dcterms:modified xsi:type="dcterms:W3CDTF">2024-04-21T14:00:00Z</dcterms:modified>
</cp:coreProperties>
</file>